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F6FEA" w14:textId="1AC03723" w:rsidR="00F41657" w:rsidRPr="00891187" w:rsidRDefault="00F41657" w:rsidP="00891187">
      <w:pPr>
        <w:pStyle w:val="B2"/>
        <w:ind w:left="0" w:firstLine="0"/>
        <w:rPr>
          <w:rFonts w:eastAsia="SimSun" w:cstheme="minorHAnsi"/>
          <w:b/>
          <w:bCs/>
          <w:kern w:val="0"/>
          <w:lang w:eastAsia="zh-CN"/>
        </w:rPr>
      </w:pPr>
      <w:r w:rsidRPr="00891187">
        <w:rPr>
          <w:rFonts w:eastAsia="SimSun" w:cstheme="minorHAnsi"/>
          <w:b/>
          <w:bCs/>
          <w:kern w:val="0"/>
          <w:lang w:eastAsia="zh-CN"/>
        </w:rPr>
        <w:t>3GPP TSG-RAN WG4 Meeting # 1</w:t>
      </w:r>
      <w:r w:rsidR="00A327F9" w:rsidRPr="00891187">
        <w:rPr>
          <w:rFonts w:eastAsia="SimSun" w:cstheme="minorHAnsi"/>
          <w:b/>
          <w:bCs/>
          <w:kern w:val="0"/>
          <w:lang w:eastAsia="zh-CN"/>
        </w:rPr>
        <w:t>1</w:t>
      </w:r>
      <w:r w:rsidR="00E026F0">
        <w:rPr>
          <w:rFonts w:eastAsia="SimSun" w:cstheme="minorHAnsi"/>
          <w:b/>
          <w:bCs/>
          <w:kern w:val="0"/>
          <w:lang w:eastAsia="zh-CN"/>
        </w:rPr>
        <w:t>2</w:t>
      </w:r>
      <w:r w:rsidRPr="00891187">
        <w:rPr>
          <w:rFonts w:eastAsia="SimSun" w:cstheme="minorHAnsi"/>
          <w:b/>
          <w:bCs/>
          <w:kern w:val="0"/>
          <w:lang w:eastAsia="zh-CN"/>
        </w:rPr>
        <w:tab/>
      </w:r>
      <w:r w:rsidR="00891187">
        <w:rPr>
          <w:rFonts w:eastAsia="SimSun" w:cstheme="minorHAnsi"/>
          <w:b/>
          <w:bCs/>
          <w:kern w:val="0"/>
          <w:lang w:eastAsia="zh-CN"/>
        </w:rPr>
        <w:tab/>
      </w:r>
      <w:r w:rsidR="00891187">
        <w:rPr>
          <w:rFonts w:eastAsia="SimSun" w:cstheme="minorHAnsi"/>
          <w:b/>
          <w:bCs/>
          <w:kern w:val="0"/>
          <w:lang w:eastAsia="zh-CN"/>
        </w:rPr>
        <w:tab/>
      </w:r>
      <w:r w:rsidR="00891187">
        <w:rPr>
          <w:rFonts w:eastAsia="SimSun" w:cstheme="minorHAnsi"/>
          <w:b/>
          <w:bCs/>
          <w:kern w:val="0"/>
          <w:lang w:eastAsia="zh-CN"/>
        </w:rPr>
        <w:tab/>
      </w:r>
      <w:r w:rsidR="00891187">
        <w:rPr>
          <w:rFonts w:eastAsia="SimSun" w:cstheme="minorHAnsi"/>
          <w:b/>
          <w:bCs/>
          <w:kern w:val="0"/>
          <w:lang w:eastAsia="zh-CN"/>
        </w:rPr>
        <w:tab/>
      </w:r>
      <w:r w:rsidR="00891187">
        <w:rPr>
          <w:rFonts w:eastAsia="SimSun" w:cstheme="minorHAnsi"/>
          <w:b/>
          <w:bCs/>
          <w:kern w:val="0"/>
          <w:lang w:eastAsia="zh-CN"/>
        </w:rPr>
        <w:tab/>
      </w:r>
      <w:r w:rsidR="00891187">
        <w:rPr>
          <w:rFonts w:eastAsia="SimSun" w:cstheme="minorHAnsi"/>
          <w:b/>
          <w:bCs/>
          <w:kern w:val="0"/>
          <w:lang w:eastAsia="zh-CN"/>
        </w:rPr>
        <w:tab/>
      </w:r>
      <w:r w:rsidR="00891187">
        <w:rPr>
          <w:rFonts w:eastAsia="SimSun" w:cstheme="minorHAnsi"/>
          <w:b/>
          <w:bCs/>
          <w:kern w:val="0"/>
          <w:lang w:eastAsia="zh-CN"/>
        </w:rPr>
        <w:tab/>
      </w:r>
      <w:r w:rsidR="00891187">
        <w:rPr>
          <w:rFonts w:eastAsia="SimSun" w:cstheme="minorHAnsi"/>
          <w:b/>
          <w:bCs/>
          <w:kern w:val="0"/>
          <w:lang w:eastAsia="zh-CN"/>
        </w:rPr>
        <w:tab/>
      </w:r>
      <w:r w:rsidR="00891187">
        <w:rPr>
          <w:rFonts w:eastAsia="SimSun" w:cstheme="minorHAnsi"/>
          <w:b/>
          <w:bCs/>
          <w:kern w:val="0"/>
          <w:lang w:eastAsia="zh-CN"/>
        </w:rPr>
        <w:tab/>
      </w:r>
      <w:r w:rsidR="00891187">
        <w:rPr>
          <w:rFonts w:eastAsia="SimSun" w:cstheme="minorHAnsi"/>
          <w:b/>
          <w:bCs/>
          <w:kern w:val="0"/>
          <w:lang w:eastAsia="zh-CN"/>
        </w:rPr>
        <w:tab/>
      </w:r>
      <w:r w:rsidR="00891187">
        <w:rPr>
          <w:rFonts w:eastAsia="SimSun" w:cstheme="minorHAnsi"/>
          <w:b/>
          <w:bCs/>
          <w:kern w:val="0"/>
          <w:lang w:eastAsia="zh-CN"/>
        </w:rPr>
        <w:tab/>
      </w:r>
      <w:r w:rsidR="00891187">
        <w:rPr>
          <w:rFonts w:eastAsia="SimSun" w:cstheme="minorHAnsi"/>
          <w:b/>
          <w:bCs/>
          <w:kern w:val="0"/>
          <w:lang w:eastAsia="zh-CN"/>
        </w:rPr>
        <w:tab/>
      </w:r>
      <w:r w:rsidR="00891187">
        <w:rPr>
          <w:rFonts w:eastAsia="SimSun" w:cstheme="minorHAnsi"/>
          <w:b/>
          <w:bCs/>
          <w:kern w:val="0"/>
          <w:lang w:eastAsia="zh-CN"/>
        </w:rPr>
        <w:tab/>
      </w:r>
      <w:r w:rsidR="00891187">
        <w:rPr>
          <w:rFonts w:eastAsia="SimSun" w:cstheme="minorHAnsi"/>
          <w:b/>
          <w:bCs/>
          <w:kern w:val="0"/>
          <w:lang w:eastAsia="zh-CN"/>
        </w:rPr>
        <w:tab/>
      </w:r>
      <w:r w:rsidR="00891187">
        <w:rPr>
          <w:rFonts w:eastAsia="SimSun" w:cstheme="minorHAnsi"/>
          <w:b/>
          <w:bCs/>
          <w:kern w:val="0"/>
          <w:lang w:eastAsia="zh-CN"/>
        </w:rPr>
        <w:tab/>
        <w:t xml:space="preserve">    </w:t>
      </w:r>
      <w:r w:rsidR="00AD07AA" w:rsidRPr="00891187">
        <w:rPr>
          <w:rFonts w:eastAsia="SimSun" w:cstheme="minorHAnsi"/>
          <w:b/>
          <w:bCs/>
          <w:kern w:val="0"/>
          <w:lang w:eastAsia="zh-CN"/>
        </w:rPr>
        <w:t>R4-2</w:t>
      </w:r>
      <w:r w:rsidR="009E1F53" w:rsidRPr="00891187">
        <w:rPr>
          <w:rFonts w:eastAsia="SimSun" w:cstheme="minorHAnsi"/>
          <w:b/>
          <w:bCs/>
          <w:kern w:val="0"/>
          <w:lang w:eastAsia="zh-CN"/>
        </w:rPr>
        <w:t>4</w:t>
      </w:r>
      <w:r w:rsidR="00505B75">
        <w:rPr>
          <w:rFonts w:eastAsia="SimSun" w:cstheme="minorHAnsi"/>
          <w:b/>
          <w:bCs/>
          <w:kern w:val="0"/>
          <w:lang w:eastAsia="zh-CN"/>
        </w:rPr>
        <w:t>1</w:t>
      </w:r>
      <w:r w:rsidR="00C84F88">
        <w:rPr>
          <w:rFonts w:eastAsia="SimSun" w:cstheme="minorHAnsi"/>
          <w:b/>
          <w:bCs/>
          <w:kern w:val="0"/>
          <w:lang w:eastAsia="zh-CN"/>
        </w:rPr>
        <w:t>1773</w:t>
      </w:r>
    </w:p>
    <w:p w14:paraId="3A653C59" w14:textId="44D30B11" w:rsidR="00F41657" w:rsidRDefault="00E026F0" w:rsidP="00F41657">
      <w:pPr>
        <w:pStyle w:val="Header"/>
        <w:tabs>
          <w:tab w:val="right" w:pos="9639"/>
          <w:tab w:val="right" w:pos="13323"/>
        </w:tabs>
        <w:jc w:val="both"/>
        <w:rPr>
          <w:rFonts w:asciiTheme="minorHAnsi" w:hAnsiTheme="minorHAnsi" w:cstheme="minorHAnsi"/>
          <w:bCs/>
          <w:noProof w:val="0"/>
          <w:sz w:val="24"/>
          <w:szCs w:val="24"/>
          <w:lang w:eastAsia="zh-CN"/>
        </w:rPr>
      </w:pPr>
      <w:bookmarkStart w:id="0" w:name="OLE_LINK1"/>
      <w:r>
        <w:rPr>
          <w:rFonts w:asciiTheme="minorHAnsi" w:hAnsiTheme="minorHAnsi" w:cstheme="minorHAnsi"/>
          <w:bCs/>
          <w:noProof w:val="0"/>
          <w:sz w:val="24"/>
          <w:szCs w:val="24"/>
          <w:lang w:eastAsia="zh-CN"/>
        </w:rPr>
        <w:t>Maastricht</w:t>
      </w:r>
      <w:r w:rsidR="009E1F53" w:rsidRPr="009E1F53">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Netherland</w:t>
      </w:r>
      <w:r w:rsidR="002F1DF5">
        <w:rPr>
          <w:rFonts w:asciiTheme="minorHAnsi" w:hAnsiTheme="minorHAnsi" w:cstheme="minorHAnsi"/>
          <w:bCs/>
          <w:noProof w:val="0"/>
          <w:sz w:val="24"/>
          <w:szCs w:val="24"/>
          <w:lang w:eastAsia="zh-CN"/>
        </w:rPr>
        <w:t>s</w:t>
      </w:r>
      <w:r w:rsidR="009E1F53" w:rsidRPr="009E1F53">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19</w:t>
      </w:r>
      <w:r w:rsidR="009E1F53" w:rsidRPr="009E1F53">
        <w:rPr>
          <w:rFonts w:asciiTheme="minorHAnsi" w:hAnsiTheme="minorHAnsi" w:cstheme="minorHAnsi"/>
          <w:bCs/>
          <w:noProof w:val="0"/>
          <w:sz w:val="24"/>
          <w:szCs w:val="24"/>
          <w:vertAlign w:val="superscript"/>
          <w:lang w:eastAsia="zh-CN"/>
        </w:rPr>
        <w:t>th</w:t>
      </w:r>
      <w:r w:rsidR="009E1F53">
        <w:rPr>
          <w:rFonts w:asciiTheme="minorHAnsi" w:hAnsiTheme="minorHAnsi" w:cstheme="minorHAnsi"/>
          <w:bCs/>
          <w:noProof w:val="0"/>
          <w:sz w:val="24"/>
          <w:szCs w:val="24"/>
          <w:lang w:eastAsia="zh-CN"/>
        </w:rPr>
        <w:t xml:space="preserve"> </w:t>
      </w:r>
      <w:r w:rsidR="009E1F53" w:rsidRPr="009E1F53">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23</w:t>
      </w:r>
      <w:r w:rsidR="009E1F53" w:rsidRPr="009E1F53">
        <w:rPr>
          <w:rFonts w:asciiTheme="minorHAnsi" w:hAnsiTheme="minorHAnsi" w:cstheme="minorHAnsi"/>
          <w:bCs/>
          <w:noProof w:val="0"/>
          <w:sz w:val="24"/>
          <w:szCs w:val="24"/>
          <w:vertAlign w:val="superscript"/>
          <w:lang w:eastAsia="zh-CN"/>
        </w:rPr>
        <w:t>th</w:t>
      </w:r>
      <w:r w:rsidR="009E1F53">
        <w:rPr>
          <w:rFonts w:asciiTheme="minorHAnsi" w:hAnsiTheme="minorHAnsi" w:cstheme="minorHAnsi"/>
          <w:bCs/>
          <w:noProof w:val="0"/>
          <w:sz w:val="24"/>
          <w:szCs w:val="24"/>
          <w:lang w:eastAsia="zh-CN"/>
        </w:rPr>
        <w:t xml:space="preserve"> </w:t>
      </w:r>
      <w:r w:rsidR="000B0768">
        <w:rPr>
          <w:rFonts w:asciiTheme="minorHAnsi" w:hAnsiTheme="minorHAnsi" w:cstheme="minorHAnsi"/>
          <w:bCs/>
          <w:noProof w:val="0"/>
          <w:sz w:val="24"/>
          <w:szCs w:val="24"/>
          <w:lang w:eastAsia="zh-CN"/>
        </w:rPr>
        <w:t>Aug</w:t>
      </w:r>
      <w:r w:rsidR="009E1F53" w:rsidRPr="009E1F53">
        <w:rPr>
          <w:rFonts w:asciiTheme="minorHAnsi" w:hAnsiTheme="minorHAnsi" w:cstheme="minorHAnsi"/>
          <w:bCs/>
          <w:noProof w:val="0"/>
          <w:sz w:val="24"/>
          <w:szCs w:val="24"/>
          <w:lang w:eastAsia="zh-CN"/>
        </w:rPr>
        <w:t>, 2024</w:t>
      </w:r>
      <w:bookmarkEnd w:id="0"/>
    </w:p>
    <w:p w14:paraId="169FBA1C" w14:textId="1017F668" w:rsidR="003533F2" w:rsidRPr="00410463" w:rsidRDefault="003533F2" w:rsidP="00C5644E">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900D91" w:rsidRPr="00900D91">
        <w:rPr>
          <w:rFonts w:asciiTheme="minorHAnsi" w:eastAsiaTheme="minorEastAsia" w:hAnsiTheme="minorHAnsi" w:cstheme="minorHAnsi"/>
          <w:bCs/>
          <w:noProof w:val="0"/>
          <w:sz w:val="24"/>
          <w:szCs w:val="24"/>
          <w:lang w:eastAsia="zh-CN"/>
        </w:rPr>
        <w:t>8.1.1.3.2</w:t>
      </w:r>
    </w:p>
    <w:p w14:paraId="08B3763A" w14:textId="77777777"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277A90CD"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bookmarkStart w:id="1" w:name="OLE_LINK12"/>
      <w:r w:rsidR="00BC535F">
        <w:rPr>
          <w:rFonts w:asciiTheme="minorHAnsi" w:eastAsiaTheme="minorEastAsia" w:hAnsiTheme="minorHAnsi" w:cstheme="minorHAnsi"/>
          <w:bCs/>
          <w:noProof w:val="0"/>
          <w:sz w:val="24"/>
          <w:szCs w:val="24"/>
          <w:lang w:eastAsia="zh-CN"/>
        </w:rPr>
        <w:t xml:space="preserve">Feasibility </w:t>
      </w:r>
      <w:r w:rsidR="00BC535F" w:rsidRPr="00BC535F">
        <w:rPr>
          <w:rFonts w:asciiTheme="minorHAnsi" w:eastAsiaTheme="minorEastAsia" w:hAnsiTheme="minorHAnsi" w:cstheme="minorHAnsi"/>
          <w:bCs/>
          <w:noProof w:val="0"/>
          <w:sz w:val="24"/>
          <w:szCs w:val="24"/>
          <w:lang w:eastAsia="zh-CN"/>
        </w:rPr>
        <w:t xml:space="preserve">evaluation </w:t>
      </w:r>
      <w:r w:rsidR="00BC535F">
        <w:rPr>
          <w:rFonts w:asciiTheme="minorHAnsi" w:eastAsiaTheme="minorEastAsia" w:hAnsiTheme="minorHAnsi" w:cstheme="minorHAnsi"/>
          <w:bCs/>
          <w:noProof w:val="0"/>
          <w:sz w:val="24"/>
          <w:szCs w:val="24"/>
          <w:lang w:eastAsia="zh-CN"/>
        </w:rPr>
        <w:t xml:space="preserve">of </w:t>
      </w:r>
      <w:r w:rsidR="00BC535F" w:rsidRPr="00BC535F">
        <w:rPr>
          <w:rFonts w:asciiTheme="minorHAnsi" w:eastAsiaTheme="minorEastAsia" w:hAnsiTheme="minorHAnsi" w:cstheme="minorHAnsi"/>
          <w:bCs/>
          <w:noProof w:val="0"/>
          <w:sz w:val="24"/>
          <w:szCs w:val="24"/>
          <w:lang w:eastAsia="zh-CN"/>
        </w:rPr>
        <w:t>MIMO layer for 6Rx UE</w:t>
      </w:r>
      <w:bookmarkEnd w:id="1"/>
    </w:p>
    <w:p w14:paraId="66AAD5BC" w14:textId="7DB33049" w:rsidR="0034111C" w:rsidRPr="00C86203"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0F403CDE"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0F4CCCB4" w14:textId="7BA7D980" w:rsidR="00296F61" w:rsidRDefault="00296F61" w:rsidP="00296F61">
      <w:pPr>
        <w:jc w:val="both"/>
        <w:rPr>
          <w:rFonts w:eastAsia="新細明體" w:cstheme="minorHAnsi"/>
        </w:rPr>
      </w:pPr>
      <w:r>
        <w:rPr>
          <w:rFonts w:eastAsia="新細明體" w:cstheme="minorHAnsi"/>
        </w:rPr>
        <w:t>The WI</w:t>
      </w:r>
      <w:r w:rsidR="00762EBC">
        <w:rPr>
          <w:rFonts w:eastAsia="新細明體" w:cstheme="minorHAnsi"/>
        </w:rPr>
        <w:t xml:space="preserve"> </w:t>
      </w:r>
      <w:r w:rsidR="00762EBC" w:rsidRPr="00762EBC">
        <w:rPr>
          <w:rFonts w:eastAsia="新細明體" w:cstheme="minorHAnsi"/>
        </w:rPr>
        <w:t>NR_ENDC_RF_Ph4</w:t>
      </w:r>
      <w:r>
        <w:rPr>
          <w:rFonts w:eastAsia="新細明體" w:cstheme="minorHAnsi"/>
        </w:rPr>
        <w:t xml:space="preserve"> [1] was approved in RP#103 meeting with one objective “</w:t>
      </w:r>
      <w:r w:rsidRPr="00296F61">
        <w:rPr>
          <w:rFonts w:eastAsia="新細明體" w:cstheme="minorHAnsi"/>
        </w:rPr>
        <w:t>6Rx for handheld and FWA UE</w:t>
      </w:r>
      <w:r>
        <w:rPr>
          <w:rFonts w:eastAsia="新細明體" w:cstheme="minorHAnsi"/>
        </w:rPr>
        <w:t xml:space="preserve">” within which one task to RAN4 is to study the gain and feasibility of </w:t>
      </w:r>
      <w:r w:rsidRPr="00296F61">
        <w:rPr>
          <w:rFonts w:eastAsia="新細明體" w:cstheme="minorHAnsi"/>
        </w:rPr>
        <w:t>6 MIMO layers</w:t>
      </w:r>
      <w:r w:rsidR="00762EBC">
        <w:rPr>
          <w:rFonts w:eastAsia="新細明體" w:cstheme="minorHAnsi"/>
        </w:rPr>
        <w:t>, targeting at support of handheld</w:t>
      </w:r>
      <w:r>
        <w:rPr>
          <w:rFonts w:eastAsia="新細明體" w:cstheme="minorHAnsi"/>
        </w:rPr>
        <w:t xml:space="preserve"> UEs. </w:t>
      </w:r>
    </w:p>
    <w:tbl>
      <w:tblPr>
        <w:tblStyle w:val="TableGrid"/>
        <w:tblW w:w="0" w:type="auto"/>
        <w:tblInd w:w="480" w:type="dxa"/>
        <w:tblLook w:val="04A0" w:firstRow="1" w:lastRow="0" w:firstColumn="1" w:lastColumn="0" w:noHBand="0" w:noVBand="1"/>
      </w:tblPr>
      <w:tblGrid>
        <w:gridCol w:w="9149"/>
      </w:tblGrid>
      <w:tr w:rsidR="00296F61" w14:paraId="346187C9" w14:textId="77777777" w:rsidTr="00296F61">
        <w:tc>
          <w:tcPr>
            <w:tcW w:w="9629" w:type="dxa"/>
          </w:tcPr>
          <w:p w14:paraId="7419236B" w14:textId="77777777" w:rsidR="00296F61" w:rsidRDefault="00296F61" w:rsidP="00296F61">
            <w:pPr>
              <w:rPr>
                <w:rFonts w:ascii="Times New Roman" w:eastAsia="DengXian" w:hAnsi="Times New Roman" w:cs="Times New Roman"/>
                <w:b/>
                <w:kern w:val="0"/>
                <w:sz w:val="20"/>
                <w:szCs w:val="20"/>
              </w:rPr>
            </w:pPr>
            <w:bookmarkStart w:id="2" w:name="OLE_LINK4"/>
            <w:r>
              <w:rPr>
                <w:b/>
              </w:rPr>
              <w:t>6Rx for handheld and FWA UE</w:t>
            </w:r>
            <w:bookmarkEnd w:id="2"/>
          </w:p>
          <w:p w14:paraId="0370C28D" w14:textId="77777777" w:rsidR="00296F61" w:rsidRDefault="00296F61">
            <w:pPr>
              <w:pStyle w:val="ListParagraph"/>
              <w:numPr>
                <w:ilvl w:val="0"/>
                <w:numId w:val="5"/>
              </w:numPr>
              <w:contextualSpacing w:val="0"/>
              <w:rPr>
                <w:rFonts w:ascii="Times New Roman" w:hAnsi="Times New Roman" w:cs="Times New Roman"/>
                <w:sz w:val="20"/>
                <w:szCs w:val="20"/>
              </w:rPr>
            </w:pPr>
            <w:r>
              <w:rPr>
                <w:rFonts w:ascii="Times New Roman" w:hAnsi="Times New Roman" w:cs="Times New Roman"/>
                <w:sz w:val="20"/>
                <w:szCs w:val="20"/>
              </w:rPr>
              <w:t xml:space="preserve">Specify the core requirements to enable 6Rx for higher frequency bands (&gt;2.5GHz) </w:t>
            </w:r>
            <w:r w:rsidRPr="00762EBC">
              <w:rPr>
                <w:rFonts w:ascii="Times New Roman" w:hAnsi="Times New Roman" w:cs="Times New Roman"/>
                <w:sz w:val="20"/>
                <w:szCs w:val="20"/>
                <w:highlight w:val="yellow"/>
              </w:rPr>
              <w:t>targeting at support of handheld UE</w:t>
            </w:r>
            <w:r>
              <w:rPr>
                <w:rFonts w:ascii="Times New Roman" w:hAnsi="Times New Roman" w:cs="Times New Roman"/>
                <w:sz w:val="20"/>
                <w:szCs w:val="20"/>
              </w:rPr>
              <w:t xml:space="preserve"> for NR FR1 single carrier scenario</w:t>
            </w:r>
          </w:p>
          <w:p w14:paraId="17E4464F" w14:textId="77777777" w:rsidR="00296F61" w:rsidRDefault="00296F61">
            <w:pPr>
              <w:pStyle w:val="ListParagraph"/>
              <w:numPr>
                <w:ilvl w:val="1"/>
                <w:numId w:val="5"/>
              </w:numPr>
              <w:contextualSpacing w:val="0"/>
              <w:rPr>
                <w:rFonts w:ascii="Times New Roman" w:hAnsi="Times New Roman" w:cs="Times New Roman"/>
                <w:sz w:val="20"/>
                <w:szCs w:val="20"/>
              </w:rPr>
            </w:pPr>
            <w:r>
              <w:rPr>
                <w:rFonts w:ascii="Times New Roman" w:hAnsi="Times New Roman" w:cs="Times New Roman"/>
                <w:sz w:val="20"/>
                <w:szCs w:val="20"/>
              </w:rPr>
              <w:t>Example bands: n41, n77/n78, n79, n104</w:t>
            </w:r>
          </w:p>
          <w:p w14:paraId="2B6A092F" w14:textId="7110005E" w:rsidR="00296F61" w:rsidRDefault="00296F61">
            <w:pPr>
              <w:pStyle w:val="ListParagraph"/>
              <w:numPr>
                <w:ilvl w:val="1"/>
                <w:numId w:val="5"/>
              </w:numPr>
              <w:contextualSpacing w:val="0"/>
              <w:rPr>
                <w:rFonts w:ascii="Times New Roman" w:hAnsi="Times New Roman" w:cs="Times New Roman"/>
                <w:sz w:val="20"/>
                <w:szCs w:val="20"/>
              </w:rPr>
            </w:pPr>
            <w:r w:rsidRPr="00296F61">
              <w:rPr>
                <w:rFonts w:ascii="Times New Roman" w:hAnsi="Times New Roman" w:cs="Times New Roman"/>
                <w:sz w:val="20"/>
                <w:szCs w:val="20"/>
                <w:highlight w:val="yellow"/>
              </w:rPr>
              <w:t xml:space="preserve">Support 4 MIMO layers at least, and study </w:t>
            </w:r>
            <w:bookmarkStart w:id="3" w:name="OLE_LINK5"/>
            <w:r w:rsidRPr="00296F61">
              <w:rPr>
                <w:rFonts w:ascii="Times New Roman" w:hAnsi="Times New Roman" w:cs="Times New Roman"/>
                <w:sz w:val="20"/>
                <w:szCs w:val="20"/>
                <w:highlight w:val="yellow"/>
              </w:rPr>
              <w:t>the gain and feasibility and if feasible, support 6 MIMO layers</w:t>
            </w:r>
            <w:bookmarkEnd w:id="3"/>
            <w:r>
              <w:rPr>
                <w:rFonts w:ascii="Times New Roman" w:hAnsi="Times New Roman" w:cs="Times New Roman"/>
                <w:sz w:val="20"/>
                <w:szCs w:val="20"/>
              </w:rPr>
              <w:t xml:space="preserve"> </w:t>
            </w:r>
          </w:p>
          <w:p w14:paraId="1DEF2AAA" w14:textId="77777777" w:rsidR="00296F61" w:rsidRDefault="00296F61">
            <w:pPr>
              <w:pStyle w:val="ListParagraph"/>
              <w:numPr>
                <w:ilvl w:val="1"/>
                <w:numId w:val="5"/>
              </w:numPr>
              <w:contextualSpacing w:val="0"/>
              <w:rPr>
                <w:rFonts w:ascii="Times New Roman" w:hAnsi="Times New Roman" w:cs="Times New Roman"/>
                <w:sz w:val="20"/>
                <w:szCs w:val="20"/>
              </w:rPr>
            </w:pPr>
            <w:r>
              <w:rPr>
                <w:rFonts w:ascii="Times New Roman" w:hAnsi="Times New Roman" w:cs="Times New Roman"/>
                <w:sz w:val="20"/>
                <w:szCs w:val="20"/>
              </w:rPr>
              <w:t>Specify the Rx requirements including reference sensitivity requirements for support 6Rx</w:t>
            </w:r>
          </w:p>
          <w:p w14:paraId="7B448662" w14:textId="77777777" w:rsidR="00296F61" w:rsidRDefault="00296F61">
            <w:pPr>
              <w:pStyle w:val="ListParagraph"/>
              <w:numPr>
                <w:ilvl w:val="2"/>
                <w:numId w:val="5"/>
              </w:numPr>
              <w:contextualSpacing w:val="0"/>
              <w:rPr>
                <w:rFonts w:ascii="Times New Roman" w:hAnsi="Times New Roman" w:cs="Times New Roman"/>
                <w:sz w:val="20"/>
                <w:szCs w:val="20"/>
              </w:rPr>
            </w:pPr>
            <w:r>
              <w:rPr>
                <w:rFonts w:ascii="Times New Roman" w:hAnsi="Times New Roman" w:cs="Times New Roman"/>
                <w:sz w:val="20"/>
                <w:szCs w:val="20"/>
              </w:rPr>
              <w:t>Note: the specified requirements can be applicable to both handheld UE and FWA devices</w:t>
            </w:r>
          </w:p>
          <w:p w14:paraId="0EE45A83" w14:textId="77777777" w:rsidR="00296F61" w:rsidRDefault="00296F61">
            <w:pPr>
              <w:pStyle w:val="ListParagraph"/>
              <w:numPr>
                <w:ilvl w:val="1"/>
                <w:numId w:val="5"/>
              </w:numPr>
              <w:contextualSpacing w:val="0"/>
              <w:rPr>
                <w:rFonts w:ascii="Times New Roman" w:hAnsi="Times New Roman" w:cs="Times New Roman"/>
                <w:sz w:val="20"/>
                <w:szCs w:val="20"/>
              </w:rPr>
            </w:pPr>
            <w:r>
              <w:rPr>
                <w:rFonts w:ascii="Times New Roman" w:hAnsi="Times New Roman" w:cs="Times New Roman"/>
                <w:sz w:val="20"/>
                <w:szCs w:val="20"/>
              </w:rPr>
              <w:t>Specify the requirements to support SRS antenna switching including t1r6, t2r6, t3r6, t4r6 depending on UE capability</w:t>
            </w:r>
          </w:p>
          <w:p w14:paraId="5CBC06E6" w14:textId="57DE2D14" w:rsidR="00296F61" w:rsidRPr="00296F61" w:rsidRDefault="00296F61">
            <w:pPr>
              <w:pStyle w:val="ListParagraph"/>
              <w:numPr>
                <w:ilvl w:val="1"/>
                <w:numId w:val="5"/>
              </w:numPr>
              <w:spacing w:after="180"/>
              <w:contextualSpacing w:val="0"/>
              <w:rPr>
                <w:rFonts w:ascii="Times New Roman" w:hAnsi="Times New Roman" w:cs="Times New Roman"/>
                <w:sz w:val="20"/>
                <w:szCs w:val="20"/>
              </w:rPr>
            </w:pPr>
            <w:r>
              <w:rPr>
                <w:rFonts w:ascii="Times New Roman" w:hAnsi="Times New Roman" w:cs="Times New Roman"/>
                <w:sz w:val="20"/>
                <w:szCs w:val="20"/>
              </w:rPr>
              <w:t>Study the issue of insertion loss imbalance across SRS ports, and if justified, specify the corresponding solution.</w:t>
            </w:r>
          </w:p>
        </w:tc>
      </w:tr>
    </w:tbl>
    <w:p w14:paraId="3E7D7949" w14:textId="63ABE590" w:rsidR="00296F61" w:rsidRDefault="000950F6" w:rsidP="00296F61">
      <w:pPr>
        <w:jc w:val="both"/>
        <w:rPr>
          <w:rFonts w:eastAsia="新細明體" w:cstheme="minorHAnsi"/>
        </w:rPr>
      </w:pPr>
      <w:r>
        <w:rPr>
          <w:rFonts w:eastAsia="新細明體" w:cstheme="minorHAnsi" w:hint="eastAsia"/>
        </w:rPr>
        <w:t>I</w:t>
      </w:r>
      <w:r>
        <w:rPr>
          <w:rFonts w:eastAsia="新細明體" w:cstheme="minorHAnsi"/>
        </w:rPr>
        <w:t>n RAN4#1</w:t>
      </w:r>
      <w:r w:rsidR="00551DFB">
        <w:rPr>
          <w:rFonts w:eastAsia="新細明體" w:cstheme="minorHAnsi"/>
        </w:rPr>
        <w:t>1</w:t>
      </w:r>
      <w:r w:rsidR="00CD744F">
        <w:rPr>
          <w:rFonts w:eastAsia="新細明體" w:cstheme="minorHAnsi"/>
        </w:rPr>
        <w:t>1</w:t>
      </w:r>
      <w:r>
        <w:rPr>
          <w:rFonts w:eastAsia="新細明體" w:cstheme="minorHAnsi"/>
        </w:rPr>
        <w:t xml:space="preserve"> meeting, </w:t>
      </w:r>
      <w:r w:rsidR="00296F61">
        <w:rPr>
          <w:rFonts w:eastAsia="新細明體" w:cstheme="minorHAnsi"/>
        </w:rPr>
        <w:t xml:space="preserve">the discussions started. An WF [2] was agreed with the </w:t>
      </w:r>
      <w:r w:rsidR="00004A98">
        <w:rPr>
          <w:rFonts w:eastAsia="新細明體" w:cstheme="minorHAnsi"/>
        </w:rPr>
        <w:t>relevant part captured as below.</w:t>
      </w:r>
    </w:p>
    <w:tbl>
      <w:tblPr>
        <w:tblStyle w:val="TableGrid"/>
        <w:tblW w:w="0" w:type="auto"/>
        <w:tblInd w:w="480" w:type="dxa"/>
        <w:tblLook w:val="04A0" w:firstRow="1" w:lastRow="0" w:firstColumn="1" w:lastColumn="0" w:noHBand="0" w:noVBand="1"/>
      </w:tblPr>
      <w:tblGrid>
        <w:gridCol w:w="9149"/>
      </w:tblGrid>
      <w:tr w:rsidR="00296F61" w14:paraId="6AB356EC" w14:textId="77777777" w:rsidTr="00296F61">
        <w:tc>
          <w:tcPr>
            <w:tcW w:w="9629" w:type="dxa"/>
          </w:tcPr>
          <w:p w14:paraId="762CA425" w14:textId="77777777" w:rsidR="00505B75" w:rsidRPr="00505B75" w:rsidRDefault="00505B75" w:rsidP="00505B75">
            <w:pPr>
              <w:pStyle w:val="Heading1"/>
              <w:rPr>
                <w:rFonts w:eastAsia="Times New Roman"/>
                <w:sz w:val="28"/>
                <w:szCs w:val="16"/>
                <w:lang w:eastAsia="zh-CN"/>
              </w:rPr>
            </w:pPr>
            <w:r w:rsidRPr="00505B75">
              <w:rPr>
                <w:sz w:val="28"/>
                <w:szCs w:val="16"/>
              </w:rPr>
              <w:lastRenderedPageBreak/>
              <w:t>Topic 3:</w:t>
            </w:r>
            <w:r w:rsidRPr="00505B75">
              <w:rPr>
                <w:sz w:val="28"/>
                <w:szCs w:val="16"/>
              </w:rPr>
              <w:tab/>
              <w:t>MIMO layer evaluation for 6Rx UE</w:t>
            </w:r>
          </w:p>
          <w:p w14:paraId="29A20C9D" w14:textId="77777777" w:rsidR="00505B75" w:rsidRPr="00505B75" w:rsidRDefault="00505B75" w:rsidP="00505B75">
            <w:pPr>
              <w:pStyle w:val="Heading2"/>
              <w:rPr>
                <w:sz w:val="24"/>
                <w:szCs w:val="16"/>
                <w:lang w:eastAsia="zh-CN"/>
              </w:rPr>
            </w:pPr>
            <w:r w:rsidRPr="00505B75">
              <w:rPr>
                <w:sz w:val="24"/>
                <w:szCs w:val="16"/>
              </w:rPr>
              <w:t>Sub-topic 3-1:</w:t>
            </w:r>
            <w:r w:rsidRPr="00505B75">
              <w:rPr>
                <w:sz w:val="24"/>
                <w:szCs w:val="16"/>
              </w:rPr>
              <w:tab/>
              <w:t>General considerations for MIMO layer evaluation for 6Rx UE</w:t>
            </w:r>
          </w:p>
          <w:p w14:paraId="48CAAF89" w14:textId="77777777" w:rsidR="00505B75" w:rsidRPr="00505B75" w:rsidRDefault="00505B75" w:rsidP="00505B75">
            <w:pPr>
              <w:rPr>
                <w:b/>
                <w:sz w:val="20"/>
                <w:szCs w:val="18"/>
                <w:lang w:eastAsia="zh-CN"/>
              </w:rPr>
            </w:pPr>
            <w:r w:rsidRPr="00505B75">
              <w:rPr>
                <w:b/>
                <w:sz w:val="20"/>
                <w:szCs w:val="18"/>
                <w:u w:val="single"/>
                <w:lang w:eastAsia="ko-KR"/>
              </w:rPr>
              <w:t>Issue 3-1-1: Tightening BS EVM requirement</w:t>
            </w:r>
          </w:p>
          <w:p w14:paraId="22BD0612" w14:textId="77777777" w:rsidR="00505B75" w:rsidRPr="00505B75" w:rsidRDefault="00505B75" w:rsidP="00505B75">
            <w:pPr>
              <w:rPr>
                <w:sz w:val="20"/>
                <w:szCs w:val="18"/>
                <w:lang w:eastAsia="zh-CN"/>
              </w:rPr>
            </w:pPr>
            <w:r w:rsidRPr="00505B75">
              <w:rPr>
                <w:b/>
                <w:sz w:val="20"/>
                <w:szCs w:val="18"/>
                <w:lang w:eastAsia="zh-CN"/>
              </w:rPr>
              <w:t>Way Forward</w:t>
            </w:r>
            <w:r w:rsidRPr="00505B75">
              <w:rPr>
                <w:sz w:val="20"/>
                <w:szCs w:val="18"/>
                <w:lang w:eastAsia="zh-CN"/>
              </w:rPr>
              <w:t>: RAN4 to further discuss if the BS EVM requirement needs to be tightened when discussing the feasibility of 6</w:t>
            </w:r>
            <w:r w:rsidRPr="00505B75">
              <w:rPr>
                <w:sz w:val="20"/>
                <w:szCs w:val="18"/>
                <w:lang w:eastAsia="zh-CN"/>
              </w:rPr>
              <w:noBreakHyphen/>
              <w:t>Layer MIMO for 6Rx UEs.</w:t>
            </w:r>
          </w:p>
          <w:p w14:paraId="489E9836" w14:textId="77777777" w:rsidR="00505B75" w:rsidRPr="00505B75" w:rsidRDefault="00505B75" w:rsidP="00505B75">
            <w:pPr>
              <w:rPr>
                <w:sz w:val="20"/>
                <w:szCs w:val="18"/>
                <w:lang w:eastAsia="zh-CN"/>
              </w:rPr>
            </w:pPr>
          </w:p>
          <w:p w14:paraId="074227E3" w14:textId="77777777" w:rsidR="00505B75" w:rsidRPr="00505B75" w:rsidRDefault="00505B75" w:rsidP="00505B75">
            <w:pPr>
              <w:rPr>
                <w:sz w:val="20"/>
                <w:szCs w:val="18"/>
                <w:lang w:eastAsia="zh-CN"/>
              </w:rPr>
            </w:pPr>
            <w:r w:rsidRPr="00505B75">
              <w:rPr>
                <w:b/>
                <w:sz w:val="20"/>
                <w:szCs w:val="18"/>
                <w:u w:val="single"/>
                <w:lang w:eastAsia="ko-KR"/>
              </w:rPr>
              <w:t>Issue 3-1-2: 6-Layer Performance Evaluation Assumptions</w:t>
            </w:r>
          </w:p>
          <w:p w14:paraId="1000E1E5" w14:textId="77777777" w:rsidR="00505B75" w:rsidRPr="00505B75" w:rsidRDefault="00505B75" w:rsidP="00505B75">
            <w:pPr>
              <w:rPr>
                <w:sz w:val="20"/>
                <w:szCs w:val="18"/>
                <w:lang w:eastAsia="zh-CN"/>
              </w:rPr>
            </w:pPr>
            <w:r w:rsidRPr="00505B75">
              <w:rPr>
                <w:b/>
                <w:sz w:val="20"/>
                <w:szCs w:val="18"/>
                <w:lang w:eastAsia="zh-CN"/>
              </w:rPr>
              <w:t>Way Forward</w:t>
            </w:r>
            <w:r w:rsidRPr="00505B75">
              <w:rPr>
                <w:sz w:val="20"/>
                <w:szCs w:val="18"/>
                <w:lang w:eastAsia="zh-CN"/>
              </w:rPr>
              <w:t>: RAN4 to further discuss the 6-Layer MIMO performance evaluation assumptions considering realistic antenna correlation assumptions and deployment scenarios.</w:t>
            </w:r>
          </w:p>
          <w:p w14:paraId="0CE6CB09" w14:textId="77777777" w:rsidR="00505B75" w:rsidRPr="00505B75" w:rsidRDefault="00505B75" w:rsidP="00505B75">
            <w:pPr>
              <w:rPr>
                <w:sz w:val="20"/>
                <w:szCs w:val="18"/>
                <w:lang w:eastAsia="zh-CN"/>
              </w:rPr>
            </w:pPr>
          </w:p>
          <w:p w14:paraId="0D07DEA1" w14:textId="77777777" w:rsidR="00505B75" w:rsidRPr="00505B75" w:rsidRDefault="00505B75" w:rsidP="00505B75">
            <w:pPr>
              <w:rPr>
                <w:sz w:val="20"/>
                <w:szCs w:val="18"/>
                <w:lang w:eastAsia="zh-CN"/>
              </w:rPr>
            </w:pPr>
            <w:r w:rsidRPr="00505B75">
              <w:rPr>
                <w:b/>
                <w:sz w:val="20"/>
                <w:szCs w:val="18"/>
                <w:u w:val="single"/>
                <w:lang w:eastAsia="ko-KR"/>
              </w:rPr>
              <w:t>Issue 3-1-3: Whether to use same requirement for handheld UE and FWA</w:t>
            </w:r>
          </w:p>
          <w:p w14:paraId="01F48F79" w14:textId="77777777" w:rsidR="00505B75" w:rsidRPr="00505B75" w:rsidRDefault="00505B75" w:rsidP="00505B75">
            <w:pPr>
              <w:rPr>
                <w:sz w:val="20"/>
                <w:szCs w:val="18"/>
                <w:lang w:eastAsia="zh-CN"/>
              </w:rPr>
            </w:pPr>
            <w:r w:rsidRPr="00505B75">
              <w:rPr>
                <w:b/>
                <w:sz w:val="20"/>
                <w:szCs w:val="18"/>
                <w:lang w:eastAsia="zh-CN"/>
              </w:rPr>
              <w:t>Way Forward</w:t>
            </w:r>
            <w:r w:rsidRPr="00505B75">
              <w:rPr>
                <w:sz w:val="20"/>
                <w:szCs w:val="18"/>
                <w:lang w:eastAsia="zh-CN"/>
              </w:rPr>
              <w:t>: RAN4 to defer decision after evaluation of 6 MIMO layer performance for handheld and FWA devices.</w:t>
            </w:r>
          </w:p>
          <w:p w14:paraId="1E30C54A" w14:textId="77777777" w:rsidR="00505B75" w:rsidRPr="00505B75" w:rsidRDefault="00505B75" w:rsidP="00505B75">
            <w:pPr>
              <w:rPr>
                <w:sz w:val="20"/>
                <w:szCs w:val="18"/>
                <w:lang w:eastAsia="zh-CN"/>
              </w:rPr>
            </w:pPr>
          </w:p>
          <w:p w14:paraId="500D616E" w14:textId="77777777" w:rsidR="00505B75" w:rsidRPr="00505B75" w:rsidRDefault="00505B75" w:rsidP="00505B75">
            <w:pPr>
              <w:pStyle w:val="Heading2"/>
              <w:rPr>
                <w:sz w:val="24"/>
                <w:szCs w:val="16"/>
                <w:lang w:eastAsia="zh-CN"/>
              </w:rPr>
            </w:pPr>
            <w:r w:rsidRPr="00505B75">
              <w:rPr>
                <w:sz w:val="24"/>
                <w:szCs w:val="16"/>
              </w:rPr>
              <w:t>Sub-topic 3-2:</w:t>
            </w:r>
            <w:r w:rsidRPr="00505B75">
              <w:rPr>
                <w:sz w:val="24"/>
                <w:szCs w:val="16"/>
              </w:rPr>
              <w:tab/>
            </w:r>
            <w:r w:rsidRPr="00505B75">
              <w:rPr>
                <w:sz w:val="24"/>
                <w:szCs w:val="16"/>
                <w:lang w:val="pt-BR"/>
              </w:rPr>
              <w:t>6-layer Support</w:t>
            </w:r>
          </w:p>
          <w:p w14:paraId="2C5F969F" w14:textId="77777777" w:rsidR="00505B75" w:rsidRPr="00505B75" w:rsidRDefault="00505B75" w:rsidP="00505B75">
            <w:pPr>
              <w:rPr>
                <w:b/>
                <w:sz w:val="20"/>
                <w:szCs w:val="18"/>
                <w:lang w:eastAsia="zh-CN"/>
              </w:rPr>
            </w:pPr>
            <w:r w:rsidRPr="00505B75">
              <w:rPr>
                <w:b/>
                <w:sz w:val="20"/>
                <w:szCs w:val="18"/>
                <w:u w:val="single"/>
                <w:lang w:eastAsia="ko-KR"/>
              </w:rPr>
              <w:t>Issue 3-2-1: 6-layer Support</w:t>
            </w:r>
          </w:p>
          <w:p w14:paraId="6A222D8C" w14:textId="77777777" w:rsidR="00505B75" w:rsidRPr="00505B75" w:rsidRDefault="00505B75" w:rsidP="00505B75">
            <w:pPr>
              <w:rPr>
                <w:sz w:val="20"/>
                <w:szCs w:val="18"/>
                <w:lang w:eastAsia="zh-CN"/>
              </w:rPr>
            </w:pPr>
            <w:r w:rsidRPr="00505B75">
              <w:rPr>
                <w:b/>
                <w:sz w:val="20"/>
                <w:szCs w:val="18"/>
                <w:lang w:eastAsia="zh-CN"/>
              </w:rPr>
              <w:t>Agreement</w:t>
            </w:r>
            <w:r w:rsidRPr="00505B75">
              <w:rPr>
                <w:sz w:val="20"/>
                <w:szCs w:val="18"/>
                <w:lang w:eastAsia="zh-CN"/>
              </w:rPr>
              <w:t>:</w:t>
            </w:r>
          </w:p>
          <w:p w14:paraId="3C3A4141" w14:textId="77777777" w:rsidR="00505B75" w:rsidRPr="00505B75" w:rsidRDefault="00505B75" w:rsidP="00505B75">
            <w:pPr>
              <w:pStyle w:val="B1"/>
              <w:rPr>
                <w:szCs w:val="18"/>
                <w:lang w:val="en-US" w:eastAsia="zh-CN"/>
              </w:rPr>
            </w:pPr>
            <w:r w:rsidRPr="00505B75">
              <w:rPr>
                <w:sz w:val="16"/>
                <w:szCs w:val="16"/>
                <w:lang w:eastAsia="zh-CN"/>
              </w:rPr>
              <w:t>-</w:t>
            </w:r>
            <w:r w:rsidRPr="00505B75">
              <w:rPr>
                <w:szCs w:val="18"/>
                <w:lang w:val="en-US" w:eastAsia="zh-CN"/>
              </w:rPr>
              <w:tab/>
              <w:t>Decision on support of 6 MIMO layers for handheld is deferred until performance level differences in comparison with 4 MIMO layers are known based on evaluations considering realistic antenna correlation assumptions and deployment scenarios</w:t>
            </w:r>
          </w:p>
          <w:p w14:paraId="21E63BF3" w14:textId="77777777" w:rsidR="00505B75" w:rsidRPr="00505B75" w:rsidRDefault="00505B75" w:rsidP="00505B75">
            <w:pPr>
              <w:rPr>
                <w:sz w:val="20"/>
                <w:szCs w:val="18"/>
                <w:lang w:eastAsia="zh-CN"/>
              </w:rPr>
            </w:pPr>
          </w:p>
          <w:p w14:paraId="18968AE2" w14:textId="77777777" w:rsidR="00505B75" w:rsidRPr="00505B75" w:rsidRDefault="00505B75" w:rsidP="00505B75">
            <w:pPr>
              <w:rPr>
                <w:b/>
                <w:sz w:val="20"/>
                <w:szCs w:val="18"/>
                <w:u w:val="single"/>
                <w:lang w:eastAsia="ko-KR"/>
              </w:rPr>
            </w:pPr>
            <w:r w:rsidRPr="00505B75">
              <w:rPr>
                <w:b/>
                <w:sz w:val="20"/>
                <w:szCs w:val="18"/>
                <w:u w:val="single"/>
                <w:lang w:eastAsia="ko-KR"/>
              </w:rPr>
              <w:t>Issue 3-2-2: 6-layer Support as optional feature</w:t>
            </w:r>
          </w:p>
          <w:p w14:paraId="625ABD04" w14:textId="77777777" w:rsidR="00505B75" w:rsidRPr="00505B75" w:rsidRDefault="00505B75" w:rsidP="00505B75">
            <w:pPr>
              <w:rPr>
                <w:sz w:val="20"/>
                <w:szCs w:val="18"/>
                <w:lang w:eastAsia="zh-CN"/>
              </w:rPr>
            </w:pPr>
            <w:r w:rsidRPr="00505B75">
              <w:rPr>
                <w:b/>
                <w:sz w:val="20"/>
                <w:szCs w:val="18"/>
                <w:lang w:eastAsia="zh-CN"/>
              </w:rPr>
              <w:t>Way Forward</w:t>
            </w:r>
            <w:r w:rsidRPr="00505B75">
              <w:rPr>
                <w:sz w:val="20"/>
                <w:szCs w:val="18"/>
                <w:lang w:eastAsia="zh-CN"/>
              </w:rPr>
              <w:t>: RAN4 to further discuss if 6-Layer support should be considered an optional feature.</w:t>
            </w:r>
          </w:p>
          <w:p w14:paraId="4E123624" w14:textId="77777777" w:rsidR="00505B75" w:rsidRPr="00505B75" w:rsidRDefault="00505B75" w:rsidP="00505B75">
            <w:pPr>
              <w:rPr>
                <w:sz w:val="20"/>
                <w:szCs w:val="18"/>
                <w:lang w:eastAsia="zh-CN"/>
              </w:rPr>
            </w:pPr>
          </w:p>
          <w:p w14:paraId="2BB3EE4D" w14:textId="77777777" w:rsidR="00505B75" w:rsidRPr="00505B75" w:rsidRDefault="00505B75" w:rsidP="00505B75">
            <w:pPr>
              <w:rPr>
                <w:sz w:val="20"/>
                <w:szCs w:val="18"/>
                <w:lang w:eastAsia="zh-CN"/>
              </w:rPr>
            </w:pPr>
            <w:r w:rsidRPr="00505B75">
              <w:rPr>
                <w:b/>
                <w:sz w:val="20"/>
                <w:szCs w:val="18"/>
                <w:u w:val="single"/>
                <w:lang w:eastAsia="ko-KR"/>
              </w:rPr>
              <w:t>Issue 3-2-3: Release independence of 6-layer Support</w:t>
            </w:r>
          </w:p>
          <w:p w14:paraId="30C9D70A" w14:textId="77777777" w:rsidR="00505B75" w:rsidRPr="00505B75" w:rsidRDefault="00505B75" w:rsidP="00505B75">
            <w:pPr>
              <w:rPr>
                <w:sz w:val="20"/>
                <w:szCs w:val="18"/>
                <w:lang w:eastAsia="zh-CN"/>
              </w:rPr>
            </w:pPr>
            <w:r w:rsidRPr="00505B75">
              <w:rPr>
                <w:b/>
                <w:sz w:val="20"/>
                <w:szCs w:val="18"/>
                <w:lang w:eastAsia="zh-CN"/>
              </w:rPr>
              <w:t>Way Forward</w:t>
            </w:r>
            <w:r w:rsidRPr="00505B75">
              <w:rPr>
                <w:sz w:val="20"/>
                <w:szCs w:val="18"/>
                <w:lang w:eastAsia="zh-CN"/>
              </w:rPr>
              <w:t>: Follow RAN4 Chair guidance and defer any release independence discussions until the requirements are stable.</w:t>
            </w:r>
          </w:p>
          <w:p w14:paraId="72F2E11F" w14:textId="1835B478" w:rsidR="00296F61" w:rsidRPr="00296F61" w:rsidRDefault="00296F61" w:rsidP="00505B75">
            <w:pPr>
              <w:pStyle w:val="B1"/>
              <w:ind w:left="0" w:firstLine="0"/>
              <w:rPr>
                <w:rFonts w:eastAsia="新細明體" w:cstheme="minorHAnsi"/>
                <w:szCs w:val="24"/>
              </w:rPr>
            </w:pPr>
          </w:p>
        </w:tc>
      </w:tr>
    </w:tbl>
    <w:p w14:paraId="3D6E8E19" w14:textId="7C64BE7B" w:rsidR="00505B75" w:rsidRDefault="0024306B" w:rsidP="00505B75">
      <w:pPr>
        <w:jc w:val="both"/>
        <w:rPr>
          <w:rFonts w:eastAsia="新細明體" w:cstheme="minorHAnsi"/>
        </w:rPr>
      </w:pPr>
      <w:r>
        <w:rPr>
          <w:rFonts w:eastAsia="新細明體" w:cstheme="minorHAnsi" w:hint="eastAsia"/>
        </w:rPr>
        <w:t>I</w:t>
      </w:r>
      <w:r>
        <w:rPr>
          <w:rFonts w:eastAsia="新細明體" w:cstheme="minorHAnsi"/>
        </w:rPr>
        <w:t>n this paper,</w:t>
      </w:r>
      <w:r w:rsidR="000950F6">
        <w:rPr>
          <w:rFonts w:eastAsia="新細明體" w:cstheme="minorHAnsi"/>
        </w:rPr>
        <w:t xml:space="preserve"> we provided our </w:t>
      </w:r>
      <w:r w:rsidR="00505B75">
        <w:rPr>
          <w:rFonts w:eastAsia="新細明體" w:cstheme="minorHAnsi"/>
        </w:rPr>
        <w:t xml:space="preserve">views </w:t>
      </w:r>
      <w:r w:rsidR="00AF7A34">
        <w:rPr>
          <w:rFonts w:eastAsia="新細明體" w:cstheme="minorHAnsi"/>
        </w:rPr>
        <w:t xml:space="preserve">to above open issues </w:t>
      </w:r>
      <w:r w:rsidR="00505B75">
        <w:rPr>
          <w:rFonts w:eastAsia="新細明體" w:cstheme="minorHAnsi"/>
        </w:rPr>
        <w:t>as well as some observations based on system-level simulations</w:t>
      </w:r>
      <w:r w:rsidR="00551DFB">
        <w:rPr>
          <w:rFonts w:eastAsia="新細明體" w:cstheme="minorHAnsi"/>
        </w:rPr>
        <w:t>.</w:t>
      </w:r>
      <w:bookmarkStart w:id="4" w:name="OLE_LINK9"/>
      <w:bookmarkStart w:id="5" w:name="OLE_LINK19"/>
      <w:r w:rsidR="000640F2">
        <w:rPr>
          <w:rFonts w:eastAsia="新細明體" w:cstheme="minorHAnsi"/>
        </w:rPr>
        <w:t xml:space="preserve"> </w:t>
      </w:r>
      <w:bookmarkStart w:id="6" w:name="OLE_LINK21"/>
    </w:p>
    <w:p w14:paraId="554E29D3" w14:textId="775BF597" w:rsidR="00505B75" w:rsidRDefault="00505B75" w:rsidP="00505B75">
      <w:pPr>
        <w:pStyle w:val="Heading1"/>
        <w:numPr>
          <w:ilvl w:val="0"/>
          <w:numId w:val="1"/>
        </w:numPr>
        <w:spacing w:before="100" w:beforeAutospacing="1" w:after="100" w:afterAutospacing="1"/>
        <w:jc w:val="both"/>
        <w:rPr>
          <w:rFonts w:asciiTheme="minorHAnsi" w:eastAsia="新細明體" w:hAnsiTheme="minorHAnsi" w:cstheme="minorHAnsi"/>
          <w:szCs w:val="36"/>
        </w:rPr>
      </w:pPr>
      <w:r>
        <w:rPr>
          <w:rFonts w:asciiTheme="minorHAnsi" w:hAnsiTheme="minorHAnsi" w:cstheme="minorHAnsi"/>
          <w:szCs w:val="36"/>
        </w:rPr>
        <w:t>General issues</w:t>
      </w:r>
    </w:p>
    <w:p w14:paraId="32A76E34" w14:textId="15C091CE" w:rsidR="00505B75" w:rsidRDefault="001766F0" w:rsidP="001766F0">
      <w:pPr>
        <w:jc w:val="both"/>
        <w:rPr>
          <w:rFonts w:eastAsia="新細明體"/>
        </w:rPr>
      </w:pPr>
      <w:r>
        <w:rPr>
          <w:rFonts w:eastAsia="新細明體" w:hint="eastAsia"/>
        </w:rPr>
        <w:t>A</w:t>
      </w:r>
      <w:r>
        <w:rPr>
          <w:rFonts w:eastAsia="新細明體"/>
        </w:rPr>
        <w:t xml:space="preserve">s indicated in the WID, this 6Rx objective focuses on handheld UE. In our understanding, the WID is written is this way because from 3GPP perspective we already have 8Rx CPE requirements defined in Rel-18. Therefore, it is not urgent for 3GPP to further </w:t>
      </w:r>
      <w:bookmarkStart w:id="7" w:name="OLE_LINK63"/>
      <w:r>
        <w:rPr>
          <w:rFonts w:eastAsia="新細明體"/>
        </w:rPr>
        <w:t xml:space="preserve">pursue the </w:t>
      </w:r>
      <w:r w:rsidR="00D44AED">
        <w:rPr>
          <w:rFonts w:eastAsia="新細明體"/>
        </w:rPr>
        <w:t xml:space="preserve">requirement </w:t>
      </w:r>
      <w:r>
        <w:rPr>
          <w:rFonts w:eastAsia="新細明體"/>
        </w:rPr>
        <w:t>definition</w:t>
      </w:r>
      <w:r w:rsidR="00034EE0">
        <w:rPr>
          <w:rFonts w:eastAsia="新細明體"/>
        </w:rPr>
        <w:t>s</w:t>
      </w:r>
      <w:r>
        <w:rPr>
          <w:rFonts w:eastAsia="新細明體"/>
        </w:rPr>
        <w:t xml:space="preserve"> of </w:t>
      </w:r>
      <w:bookmarkEnd w:id="7"/>
      <w:r>
        <w:rPr>
          <w:rFonts w:eastAsia="新細明體"/>
        </w:rPr>
        <w:t>6Rx CPE</w:t>
      </w:r>
      <w:r w:rsidR="00D412EF">
        <w:rPr>
          <w:rFonts w:eastAsia="新細明體"/>
        </w:rPr>
        <w:t>s</w:t>
      </w:r>
      <w:r>
        <w:rPr>
          <w:rFonts w:eastAsia="新細明體"/>
        </w:rPr>
        <w:t xml:space="preserve">. Instead, </w:t>
      </w:r>
      <w:r w:rsidR="00A01665">
        <w:rPr>
          <w:rFonts w:eastAsia="新細明體"/>
        </w:rPr>
        <w:t>the current smartphone has only up to 4Rx. It seems more motivated to understand the benefit of 6Rx smartphone, rather than 6Rx CPE.</w:t>
      </w:r>
    </w:p>
    <w:p w14:paraId="5ED6A027" w14:textId="77777777" w:rsidR="00A01665" w:rsidRDefault="00A01665" w:rsidP="001766F0">
      <w:pPr>
        <w:jc w:val="both"/>
        <w:rPr>
          <w:rFonts w:eastAsia="新細明體"/>
        </w:rPr>
      </w:pPr>
    </w:p>
    <w:p w14:paraId="054A863E" w14:textId="0A4D70A2" w:rsidR="000F5F80" w:rsidRPr="001C19C3" w:rsidRDefault="00A01665" w:rsidP="000F5F80">
      <w:pPr>
        <w:pStyle w:val="Caption"/>
        <w:rPr>
          <w:sz w:val="24"/>
          <w:szCs w:val="24"/>
        </w:rPr>
      </w:pPr>
      <w:bookmarkStart w:id="8" w:name="_Ref173339010"/>
      <w:r w:rsidRPr="00A01665">
        <w:rPr>
          <w:sz w:val="24"/>
          <w:szCs w:val="24"/>
        </w:rPr>
        <w:t xml:space="preserve">Proposal </w:t>
      </w:r>
      <w:r w:rsidRPr="00A01665">
        <w:rPr>
          <w:sz w:val="24"/>
          <w:szCs w:val="24"/>
        </w:rPr>
        <w:fldChar w:fldCharType="begin"/>
      </w:r>
      <w:r w:rsidRPr="00A01665">
        <w:rPr>
          <w:sz w:val="24"/>
          <w:szCs w:val="24"/>
        </w:rPr>
        <w:instrText xml:space="preserve"> SEQ Proposal \* ARABIC </w:instrText>
      </w:r>
      <w:r w:rsidRPr="00A01665">
        <w:rPr>
          <w:sz w:val="24"/>
          <w:szCs w:val="24"/>
        </w:rPr>
        <w:fldChar w:fldCharType="separate"/>
      </w:r>
      <w:r w:rsidR="000F5F80">
        <w:rPr>
          <w:noProof/>
          <w:sz w:val="24"/>
          <w:szCs w:val="24"/>
        </w:rPr>
        <w:t>1</w:t>
      </w:r>
      <w:r w:rsidRPr="00A01665">
        <w:rPr>
          <w:sz w:val="24"/>
          <w:szCs w:val="24"/>
        </w:rPr>
        <w:fldChar w:fldCharType="end"/>
      </w:r>
      <w:r w:rsidRPr="00A01665">
        <w:rPr>
          <w:sz w:val="24"/>
          <w:szCs w:val="24"/>
        </w:rPr>
        <w:t>: Following the guidance of WID, the feasibility study of 6-layer MIMO for 6Rx should focus on handheld UEs rather than CPE devices.</w:t>
      </w:r>
      <w:bookmarkStart w:id="9" w:name="OLE_LINK20"/>
      <w:bookmarkEnd w:id="4"/>
      <w:bookmarkEnd w:id="5"/>
      <w:bookmarkEnd w:id="6"/>
      <w:bookmarkEnd w:id="8"/>
    </w:p>
    <w:p w14:paraId="021E8C34" w14:textId="77777777" w:rsidR="00505B75" w:rsidRDefault="00505B75" w:rsidP="00505B75">
      <w:pPr>
        <w:jc w:val="both"/>
        <w:rPr>
          <w:rFonts w:eastAsia="新細明體" w:cstheme="minorHAnsi"/>
        </w:rPr>
      </w:pPr>
      <w:bookmarkStart w:id="10" w:name="OLE_LINK22"/>
    </w:p>
    <w:p w14:paraId="68F547A2" w14:textId="28D83F93" w:rsidR="00505B75" w:rsidRDefault="00505B75" w:rsidP="00505B75">
      <w:pPr>
        <w:pStyle w:val="Heading1"/>
        <w:numPr>
          <w:ilvl w:val="0"/>
          <w:numId w:val="1"/>
        </w:numPr>
        <w:spacing w:before="100" w:beforeAutospacing="1" w:after="100" w:afterAutospacing="1"/>
        <w:jc w:val="both"/>
        <w:rPr>
          <w:rFonts w:asciiTheme="minorHAnsi" w:eastAsia="新細明體" w:hAnsiTheme="minorHAnsi" w:cstheme="minorHAnsi"/>
          <w:szCs w:val="36"/>
        </w:rPr>
      </w:pPr>
      <w:r>
        <w:rPr>
          <w:rFonts w:asciiTheme="minorHAnsi" w:hAnsiTheme="minorHAnsi" w:cstheme="minorHAnsi"/>
          <w:szCs w:val="36"/>
        </w:rPr>
        <w:t>System-level simulation</w:t>
      </w:r>
    </w:p>
    <w:p w14:paraId="5531F0AC" w14:textId="1A149C0D" w:rsidR="00505B75" w:rsidRPr="00D31A22" w:rsidRDefault="008C35AE" w:rsidP="002824F3">
      <w:pPr>
        <w:jc w:val="both"/>
        <w:rPr>
          <w:rFonts w:eastAsia="新細明體"/>
        </w:rPr>
      </w:pPr>
      <w:r>
        <w:rPr>
          <w:rFonts w:eastAsia="新細明體" w:hint="eastAsia"/>
        </w:rPr>
        <w:t>I</w:t>
      </w:r>
      <w:r>
        <w:rPr>
          <w:rFonts w:eastAsia="新細明體"/>
        </w:rPr>
        <w:t>n this sectio</w:t>
      </w:r>
      <w:r w:rsidRPr="00D31A22">
        <w:rPr>
          <w:rFonts w:eastAsia="新細明體"/>
        </w:rPr>
        <w:t xml:space="preserve">n, we provide the system-level simulation results. The simulation assumptions are provided in Table </w:t>
      </w:r>
      <w:r w:rsidR="00D31A22" w:rsidRPr="00D31A22">
        <w:rPr>
          <w:rFonts w:eastAsia="新細明體"/>
        </w:rPr>
        <w:t>4</w:t>
      </w:r>
      <w:r w:rsidRPr="00D31A22">
        <w:rPr>
          <w:rFonts w:eastAsia="新細明體"/>
        </w:rPr>
        <w:t xml:space="preserve"> below.</w:t>
      </w:r>
    </w:p>
    <w:bookmarkEnd w:id="10"/>
    <w:p w14:paraId="58F802E0" w14:textId="77777777" w:rsidR="00505B75" w:rsidRPr="00D31A22" w:rsidRDefault="00505B75" w:rsidP="00505B75">
      <w:pPr>
        <w:rPr>
          <w:rFonts w:eastAsia="新細明體"/>
        </w:rPr>
      </w:pPr>
    </w:p>
    <w:p w14:paraId="02300140" w14:textId="2BDC44D9" w:rsidR="008C35AE" w:rsidRDefault="008C35AE" w:rsidP="008C35AE">
      <w:pPr>
        <w:jc w:val="center"/>
        <w:rPr>
          <w:rFonts w:eastAsia="新細明體"/>
        </w:rPr>
      </w:pPr>
      <w:r w:rsidRPr="00D31A22">
        <w:rPr>
          <w:rFonts w:eastAsia="新細明體" w:hint="eastAsia"/>
        </w:rPr>
        <w:t>T</w:t>
      </w:r>
      <w:r w:rsidRPr="00D31A22">
        <w:rPr>
          <w:rFonts w:eastAsia="新細明體"/>
        </w:rPr>
        <w:t xml:space="preserve">able </w:t>
      </w:r>
      <w:r w:rsidR="00D31A22" w:rsidRPr="00D31A22">
        <w:rPr>
          <w:rFonts w:eastAsia="新細明體"/>
        </w:rPr>
        <w:t>4</w:t>
      </w:r>
    </w:p>
    <w:tbl>
      <w:tblPr>
        <w:tblStyle w:val="GridTable2-Accent4"/>
        <w:tblW w:w="9639" w:type="dxa"/>
        <w:jc w:val="center"/>
        <w:tblLook w:val="0420" w:firstRow="1" w:lastRow="0" w:firstColumn="0" w:lastColumn="0" w:noHBand="0" w:noVBand="1"/>
      </w:tblPr>
      <w:tblGrid>
        <w:gridCol w:w="1701"/>
        <w:gridCol w:w="4536"/>
        <w:gridCol w:w="3402"/>
      </w:tblGrid>
      <w:tr w:rsidR="008C35AE" w:rsidRPr="008C35AE" w14:paraId="50E1A845" w14:textId="0A94DF69" w:rsidTr="00A44350">
        <w:trPr>
          <w:cnfStyle w:val="100000000000" w:firstRow="1" w:lastRow="0" w:firstColumn="0" w:lastColumn="0" w:oddVBand="0" w:evenVBand="0" w:oddHBand="0" w:evenHBand="0" w:firstRowFirstColumn="0" w:firstRowLastColumn="0" w:lastRowFirstColumn="0" w:lastRowLastColumn="0"/>
          <w:trHeight w:val="283"/>
          <w:jc w:val="center"/>
        </w:trPr>
        <w:tc>
          <w:tcPr>
            <w:tcW w:w="1701" w:type="dxa"/>
            <w:hideMark/>
          </w:tcPr>
          <w:p w14:paraId="5EFC3081" w14:textId="77777777" w:rsidR="008C35AE" w:rsidRPr="008C35AE" w:rsidRDefault="008C35AE" w:rsidP="008C35AE">
            <w:pPr>
              <w:rPr>
                <w:rFonts w:eastAsia="新細明體"/>
              </w:rPr>
            </w:pPr>
            <w:r w:rsidRPr="008C35AE">
              <w:rPr>
                <w:rFonts w:eastAsia="新細明體"/>
              </w:rPr>
              <w:t>Configuration</w:t>
            </w:r>
          </w:p>
        </w:tc>
        <w:tc>
          <w:tcPr>
            <w:tcW w:w="4536" w:type="dxa"/>
            <w:hideMark/>
          </w:tcPr>
          <w:p w14:paraId="0BDDA3CD" w14:textId="77777777" w:rsidR="008C35AE" w:rsidRPr="008C35AE" w:rsidRDefault="008C35AE" w:rsidP="008C35AE">
            <w:pPr>
              <w:rPr>
                <w:rFonts w:eastAsia="新細明體"/>
              </w:rPr>
            </w:pPr>
            <w:r w:rsidRPr="008C35AE">
              <w:rPr>
                <w:rFonts w:eastAsia="新細明體"/>
              </w:rPr>
              <w:t>Setting</w:t>
            </w:r>
          </w:p>
        </w:tc>
        <w:tc>
          <w:tcPr>
            <w:tcW w:w="3402" w:type="dxa"/>
          </w:tcPr>
          <w:p w14:paraId="0C4B6C55" w14:textId="683F2532" w:rsidR="008C35AE" w:rsidRPr="008C35AE" w:rsidRDefault="008C35AE" w:rsidP="008C35AE">
            <w:pPr>
              <w:rPr>
                <w:rFonts w:eastAsia="新細明體"/>
              </w:rPr>
            </w:pPr>
            <w:r w:rsidRPr="008C35AE">
              <w:rPr>
                <w:rFonts w:eastAsia="新細明體" w:hint="eastAsia"/>
              </w:rPr>
              <w:t>N</w:t>
            </w:r>
            <w:r w:rsidRPr="008C35AE">
              <w:rPr>
                <w:rFonts w:eastAsia="新細明體"/>
              </w:rPr>
              <w:t>ote</w:t>
            </w:r>
          </w:p>
        </w:tc>
      </w:tr>
      <w:tr w:rsidR="00765D7E" w:rsidRPr="008C35AE" w14:paraId="023AB62E" w14:textId="77777777" w:rsidTr="00A44350">
        <w:trPr>
          <w:cnfStyle w:val="000000100000" w:firstRow="0" w:lastRow="0" w:firstColumn="0" w:lastColumn="0" w:oddVBand="0" w:evenVBand="0" w:oddHBand="1" w:evenHBand="0" w:firstRowFirstColumn="0" w:firstRowLastColumn="0" w:lastRowFirstColumn="0" w:lastRowLastColumn="0"/>
          <w:trHeight w:val="283"/>
          <w:jc w:val="center"/>
        </w:trPr>
        <w:tc>
          <w:tcPr>
            <w:tcW w:w="1701" w:type="dxa"/>
          </w:tcPr>
          <w:p w14:paraId="7537FD79" w14:textId="46151670" w:rsidR="00765D7E" w:rsidRPr="008C35AE" w:rsidRDefault="00765D7E" w:rsidP="00765D7E">
            <w:pPr>
              <w:rPr>
                <w:rFonts w:eastAsia="新細明體"/>
              </w:rPr>
            </w:pPr>
            <w:r>
              <w:rPr>
                <w:rFonts w:eastAsia="新細明體"/>
                <w:lang w:eastAsia="zh-CN"/>
              </w:rPr>
              <w:t>Scenarios</w:t>
            </w:r>
          </w:p>
        </w:tc>
        <w:tc>
          <w:tcPr>
            <w:tcW w:w="4536" w:type="dxa"/>
          </w:tcPr>
          <w:p w14:paraId="320AA4B9" w14:textId="77777777" w:rsidR="00765D7E" w:rsidRDefault="00765D7E" w:rsidP="00765D7E">
            <w:pPr>
              <w:numPr>
                <w:ilvl w:val="0"/>
                <w:numId w:val="18"/>
              </w:numPr>
              <w:tabs>
                <w:tab w:val="num" w:pos="321"/>
              </w:tabs>
              <w:ind w:leftChars="15" w:left="396"/>
              <w:rPr>
                <w:rFonts w:eastAsia="新細明體"/>
                <w:lang w:eastAsia="zh-CN"/>
              </w:rPr>
            </w:pPr>
            <w:proofErr w:type="spellStart"/>
            <w:r>
              <w:rPr>
                <w:rFonts w:eastAsia="新細明體"/>
                <w:lang w:eastAsia="zh-CN"/>
              </w:rPr>
              <w:t>UMa</w:t>
            </w:r>
            <w:proofErr w:type="spellEnd"/>
            <w:r>
              <w:rPr>
                <w:rFonts w:eastAsia="新細明體"/>
                <w:lang w:eastAsia="zh-CN"/>
              </w:rPr>
              <w:t xml:space="preserve"> with ISD 500m</w:t>
            </w:r>
          </w:p>
          <w:p w14:paraId="0003F463" w14:textId="5D5E2579" w:rsidR="00765D7E" w:rsidRPr="008C35AE" w:rsidRDefault="00765D7E" w:rsidP="00765D7E">
            <w:pPr>
              <w:numPr>
                <w:ilvl w:val="0"/>
                <w:numId w:val="10"/>
              </w:numPr>
              <w:tabs>
                <w:tab w:val="clear" w:pos="720"/>
                <w:tab w:val="num" w:pos="321"/>
              </w:tabs>
              <w:ind w:leftChars="15" w:left="396"/>
              <w:rPr>
                <w:rFonts w:eastAsia="新細明體"/>
              </w:rPr>
            </w:pPr>
            <w:r>
              <w:rPr>
                <w:rFonts w:eastAsia="新細明體"/>
                <w:lang w:eastAsia="zh-CN"/>
              </w:rPr>
              <w:t>7 sites (21 sectors), 10 UEs in each sector</w:t>
            </w:r>
          </w:p>
        </w:tc>
        <w:tc>
          <w:tcPr>
            <w:tcW w:w="3402" w:type="dxa"/>
          </w:tcPr>
          <w:p w14:paraId="32C31CF5" w14:textId="77777777" w:rsidR="00765D7E" w:rsidRPr="008C35AE" w:rsidRDefault="00765D7E" w:rsidP="00765D7E">
            <w:pPr>
              <w:ind w:left="36"/>
              <w:rPr>
                <w:rFonts w:eastAsia="新細明體"/>
              </w:rPr>
            </w:pPr>
          </w:p>
        </w:tc>
      </w:tr>
      <w:tr w:rsidR="00765D7E" w:rsidRPr="008C35AE" w14:paraId="25DDA291" w14:textId="77777777" w:rsidTr="00A44350">
        <w:trPr>
          <w:trHeight w:val="283"/>
          <w:jc w:val="center"/>
        </w:trPr>
        <w:tc>
          <w:tcPr>
            <w:tcW w:w="1701" w:type="dxa"/>
          </w:tcPr>
          <w:p w14:paraId="4760DE85" w14:textId="2AEC3F96" w:rsidR="00765D7E" w:rsidRDefault="00765D7E" w:rsidP="00765D7E">
            <w:pPr>
              <w:rPr>
                <w:rFonts w:eastAsia="新細明體"/>
                <w:lang w:eastAsia="zh-CN"/>
              </w:rPr>
            </w:pPr>
            <w:r>
              <w:rPr>
                <w:rFonts w:eastAsia="新細明體"/>
                <w:lang w:eastAsia="zh-CN"/>
              </w:rPr>
              <w:t>UE distribution</w:t>
            </w:r>
          </w:p>
        </w:tc>
        <w:tc>
          <w:tcPr>
            <w:tcW w:w="4536" w:type="dxa"/>
          </w:tcPr>
          <w:p w14:paraId="44502EF0" w14:textId="77777777" w:rsidR="00765D7E" w:rsidRDefault="00765D7E" w:rsidP="00765D7E">
            <w:pPr>
              <w:numPr>
                <w:ilvl w:val="0"/>
                <w:numId w:val="19"/>
              </w:numPr>
              <w:tabs>
                <w:tab w:val="num" w:pos="321"/>
              </w:tabs>
              <w:ind w:leftChars="15" w:left="396"/>
              <w:rPr>
                <w:rFonts w:eastAsia="新細明體"/>
                <w:lang w:eastAsia="zh-CN"/>
              </w:rPr>
            </w:pPr>
            <w:r>
              <w:rPr>
                <w:rFonts w:eastAsia="新細明體"/>
                <w:lang w:eastAsia="zh-CN"/>
              </w:rPr>
              <w:t>80% indoor UE, UE speed 3km/h</w:t>
            </w:r>
          </w:p>
          <w:p w14:paraId="6A4570B3" w14:textId="53259809" w:rsidR="00765D7E" w:rsidRDefault="00765D7E" w:rsidP="00765D7E">
            <w:pPr>
              <w:numPr>
                <w:ilvl w:val="0"/>
                <w:numId w:val="18"/>
              </w:numPr>
              <w:tabs>
                <w:tab w:val="num" w:pos="321"/>
              </w:tabs>
              <w:ind w:leftChars="15" w:left="396"/>
              <w:rPr>
                <w:rFonts w:eastAsia="新細明體"/>
                <w:lang w:eastAsia="zh-CN"/>
              </w:rPr>
            </w:pPr>
            <w:r>
              <w:rPr>
                <w:rFonts w:eastAsia="新細明體"/>
                <w:lang w:eastAsia="zh-CN"/>
              </w:rPr>
              <w:t>20% indoor UE, UE speed 30km/h</w:t>
            </w:r>
          </w:p>
        </w:tc>
        <w:tc>
          <w:tcPr>
            <w:tcW w:w="3402" w:type="dxa"/>
          </w:tcPr>
          <w:p w14:paraId="050181CF" w14:textId="14C80638" w:rsidR="00765D7E" w:rsidRPr="008C35AE" w:rsidRDefault="00892938" w:rsidP="00765D7E">
            <w:pPr>
              <w:ind w:left="36"/>
              <w:rPr>
                <w:rFonts w:eastAsia="新細明體"/>
              </w:rPr>
            </w:pPr>
            <w:r>
              <w:rPr>
                <w:rFonts w:eastAsia="新細明體"/>
              </w:rPr>
              <w:t xml:space="preserve">Further </w:t>
            </w:r>
            <w:r w:rsidR="007D424B">
              <w:rPr>
                <w:rFonts w:eastAsia="新細明體"/>
              </w:rPr>
              <w:t xml:space="preserve">related </w:t>
            </w:r>
            <w:r>
              <w:rPr>
                <w:rFonts w:eastAsia="新細明體"/>
              </w:rPr>
              <w:t xml:space="preserve">analysis </w:t>
            </w:r>
            <w:r w:rsidR="007D424B">
              <w:rPr>
                <w:rFonts w:eastAsia="新細明體"/>
              </w:rPr>
              <w:t xml:space="preserve">on channel aging effect </w:t>
            </w:r>
            <w:r>
              <w:rPr>
                <w:rFonts w:eastAsia="新細明體"/>
              </w:rPr>
              <w:t>in section 4.</w:t>
            </w:r>
            <w:r w:rsidR="007D424B">
              <w:rPr>
                <w:rFonts w:eastAsia="新細明體"/>
              </w:rPr>
              <w:t>2</w:t>
            </w:r>
            <w:r>
              <w:rPr>
                <w:rFonts w:eastAsia="新細明體"/>
              </w:rPr>
              <w:t>.</w:t>
            </w:r>
          </w:p>
        </w:tc>
      </w:tr>
      <w:tr w:rsidR="00765D7E" w:rsidRPr="008C35AE" w14:paraId="1A9C95FE" w14:textId="77777777" w:rsidTr="00A44350">
        <w:trPr>
          <w:cnfStyle w:val="000000100000" w:firstRow="0" w:lastRow="0" w:firstColumn="0" w:lastColumn="0" w:oddVBand="0" w:evenVBand="0" w:oddHBand="1" w:evenHBand="0" w:firstRowFirstColumn="0" w:firstRowLastColumn="0" w:lastRowFirstColumn="0" w:lastRowLastColumn="0"/>
          <w:trHeight w:val="283"/>
          <w:jc w:val="center"/>
        </w:trPr>
        <w:tc>
          <w:tcPr>
            <w:tcW w:w="1701" w:type="dxa"/>
          </w:tcPr>
          <w:p w14:paraId="1DE351D8" w14:textId="1485DE3B" w:rsidR="00765D7E" w:rsidRPr="008C35AE" w:rsidRDefault="00765D7E" w:rsidP="00765D7E">
            <w:pPr>
              <w:rPr>
                <w:rFonts w:eastAsia="新細明體"/>
              </w:rPr>
            </w:pPr>
            <w:r>
              <w:rPr>
                <w:rFonts w:eastAsia="新細明體"/>
                <w:lang w:eastAsia="zh-CN"/>
              </w:rPr>
              <w:t xml:space="preserve">Carrier </w:t>
            </w:r>
            <w:proofErr w:type="spellStart"/>
            <w:r>
              <w:rPr>
                <w:rFonts w:eastAsia="新細明體"/>
                <w:lang w:eastAsia="zh-CN"/>
              </w:rPr>
              <w:t>freq</w:t>
            </w:r>
            <w:proofErr w:type="spellEnd"/>
          </w:p>
        </w:tc>
        <w:tc>
          <w:tcPr>
            <w:tcW w:w="4536" w:type="dxa"/>
          </w:tcPr>
          <w:p w14:paraId="34C79AF8" w14:textId="6EAB26DE" w:rsidR="00765D7E" w:rsidRPr="008C35AE" w:rsidRDefault="00765D7E" w:rsidP="00765D7E">
            <w:pPr>
              <w:numPr>
                <w:ilvl w:val="0"/>
                <w:numId w:val="10"/>
              </w:numPr>
              <w:tabs>
                <w:tab w:val="clear" w:pos="720"/>
                <w:tab w:val="num" w:pos="321"/>
              </w:tabs>
              <w:ind w:leftChars="15" w:left="396"/>
              <w:rPr>
                <w:rFonts w:eastAsia="新細明體"/>
              </w:rPr>
            </w:pPr>
            <w:r>
              <w:rPr>
                <w:rFonts w:eastAsia="新細明體"/>
                <w:lang w:eastAsia="zh-CN"/>
              </w:rPr>
              <w:t>3.5GHz</w:t>
            </w:r>
          </w:p>
        </w:tc>
        <w:tc>
          <w:tcPr>
            <w:tcW w:w="3402" w:type="dxa"/>
          </w:tcPr>
          <w:p w14:paraId="6890EB37" w14:textId="77777777" w:rsidR="00765D7E" w:rsidRPr="008C35AE" w:rsidRDefault="00765D7E" w:rsidP="00765D7E">
            <w:pPr>
              <w:ind w:left="36"/>
              <w:rPr>
                <w:rFonts w:eastAsia="新細明體"/>
              </w:rPr>
            </w:pPr>
          </w:p>
        </w:tc>
      </w:tr>
      <w:tr w:rsidR="008C35AE" w:rsidRPr="008C35AE" w14:paraId="4E5680BE" w14:textId="4487A5CC" w:rsidTr="00A44350">
        <w:trPr>
          <w:trHeight w:val="283"/>
          <w:jc w:val="center"/>
        </w:trPr>
        <w:tc>
          <w:tcPr>
            <w:tcW w:w="1701" w:type="dxa"/>
            <w:hideMark/>
          </w:tcPr>
          <w:p w14:paraId="7C012CC4" w14:textId="77777777" w:rsidR="008C35AE" w:rsidRPr="00086013" w:rsidRDefault="008C35AE" w:rsidP="008C35AE">
            <w:pPr>
              <w:rPr>
                <w:rFonts w:eastAsia="新細明體"/>
              </w:rPr>
            </w:pPr>
            <w:r w:rsidRPr="00086013">
              <w:rPr>
                <w:rFonts w:eastAsia="新細明體"/>
              </w:rPr>
              <w:t>Traffic Model</w:t>
            </w:r>
          </w:p>
        </w:tc>
        <w:tc>
          <w:tcPr>
            <w:tcW w:w="4536" w:type="dxa"/>
            <w:hideMark/>
          </w:tcPr>
          <w:p w14:paraId="744D5D9E" w14:textId="66F38AA2" w:rsidR="000F77DA" w:rsidRPr="00086013" w:rsidRDefault="008C35AE" w:rsidP="008C35AE">
            <w:pPr>
              <w:numPr>
                <w:ilvl w:val="0"/>
                <w:numId w:val="10"/>
              </w:numPr>
              <w:tabs>
                <w:tab w:val="clear" w:pos="720"/>
                <w:tab w:val="num" w:pos="321"/>
              </w:tabs>
              <w:ind w:leftChars="15" w:left="396"/>
              <w:rPr>
                <w:rFonts w:eastAsia="新細明體"/>
              </w:rPr>
            </w:pPr>
            <w:r w:rsidRPr="00086013">
              <w:rPr>
                <w:rFonts w:eastAsia="新細明體"/>
              </w:rPr>
              <w:t xml:space="preserve">FTP traffic model with </w:t>
            </w:r>
            <w:r w:rsidR="0024689B">
              <w:rPr>
                <w:rFonts w:eastAsia="新細明體"/>
              </w:rPr>
              <w:t>resource utilizations (RU) rates</w:t>
            </w:r>
          </w:p>
          <w:p w14:paraId="777C16D8" w14:textId="3F0EBA28" w:rsidR="000F77DA" w:rsidRPr="00086013" w:rsidRDefault="008C35AE" w:rsidP="000F77DA">
            <w:pPr>
              <w:numPr>
                <w:ilvl w:val="1"/>
                <w:numId w:val="10"/>
              </w:numPr>
              <w:tabs>
                <w:tab w:val="clear" w:pos="1440"/>
                <w:tab w:val="num" w:pos="689"/>
              </w:tabs>
              <w:ind w:hanging="1035"/>
              <w:rPr>
                <w:rFonts w:eastAsia="新細明體"/>
              </w:rPr>
            </w:pPr>
            <w:r w:rsidRPr="00086013">
              <w:rPr>
                <w:rFonts w:eastAsia="新細明體"/>
              </w:rPr>
              <w:t xml:space="preserve">30% </w:t>
            </w:r>
          </w:p>
          <w:p w14:paraId="541F42E7" w14:textId="3CEDA3FE" w:rsidR="008C35AE" w:rsidRPr="00086013" w:rsidRDefault="008C35AE" w:rsidP="000F77DA">
            <w:pPr>
              <w:numPr>
                <w:ilvl w:val="1"/>
                <w:numId w:val="10"/>
              </w:numPr>
              <w:tabs>
                <w:tab w:val="clear" w:pos="1440"/>
                <w:tab w:val="num" w:pos="689"/>
              </w:tabs>
              <w:ind w:hanging="1035"/>
              <w:rPr>
                <w:rFonts w:eastAsia="新細明體"/>
              </w:rPr>
            </w:pPr>
            <w:r w:rsidRPr="00086013">
              <w:rPr>
                <w:rFonts w:eastAsia="新細明體"/>
              </w:rPr>
              <w:t>70%</w:t>
            </w:r>
          </w:p>
        </w:tc>
        <w:tc>
          <w:tcPr>
            <w:tcW w:w="3402" w:type="dxa"/>
          </w:tcPr>
          <w:p w14:paraId="22F06C0C" w14:textId="04332D01" w:rsidR="008C35AE" w:rsidRPr="00086013" w:rsidRDefault="00892938" w:rsidP="008C35AE">
            <w:pPr>
              <w:ind w:left="36"/>
              <w:rPr>
                <w:rFonts w:eastAsia="新細明體"/>
              </w:rPr>
            </w:pPr>
            <w:bookmarkStart w:id="11" w:name="OLE_LINK3"/>
            <w:r>
              <w:rPr>
                <w:rFonts w:eastAsia="新細明體" w:hint="eastAsia"/>
              </w:rPr>
              <w:t>T</w:t>
            </w:r>
            <w:r>
              <w:rPr>
                <w:rFonts w:eastAsia="新細明體"/>
              </w:rPr>
              <w:t>his leads to different interference level. Further analysis in section 4.1.</w:t>
            </w:r>
            <w:bookmarkEnd w:id="11"/>
          </w:p>
        </w:tc>
      </w:tr>
      <w:tr w:rsidR="001D209A" w:rsidRPr="00B051D2" w14:paraId="14455B0B" w14:textId="77777777" w:rsidTr="00A44350">
        <w:trPr>
          <w:cnfStyle w:val="000000100000" w:firstRow="0" w:lastRow="0" w:firstColumn="0" w:lastColumn="0" w:oddVBand="0" w:evenVBand="0" w:oddHBand="1" w:evenHBand="0" w:firstRowFirstColumn="0" w:firstRowLastColumn="0" w:lastRowFirstColumn="0" w:lastRowLastColumn="0"/>
          <w:trHeight w:val="283"/>
          <w:jc w:val="center"/>
        </w:trPr>
        <w:tc>
          <w:tcPr>
            <w:tcW w:w="1701" w:type="dxa"/>
          </w:tcPr>
          <w:p w14:paraId="654D2AAA" w14:textId="45A91D29" w:rsidR="001D209A" w:rsidRPr="00086013" w:rsidRDefault="001D209A" w:rsidP="008C35AE">
            <w:pPr>
              <w:rPr>
                <w:rFonts w:eastAsia="新細明體"/>
              </w:rPr>
            </w:pPr>
            <w:r w:rsidRPr="00086013">
              <w:rPr>
                <w:rFonts w:eastAsia="新細明體"/>
              </w:rPr>
              <w:t xml:space="preserve">BS </w:t>
            </w:r>
            <w:r w:rsidR="00765D7E" w:rsidRPr="00086013">
              <w:rPr>
                <w:rFonts w:eastAsia="新細明體"/>
              </w:rPr>
              <w:t>Tx setting</w:t>
            </w:r>
          </w:p>
        </w:tc>
        <w:tc>
          <w:tcPr>
            <w:tcW w:w="4536" w:type="dxa"/>
          </w:tcPr>
          <w:p w14:paraId="5DF434C3" w14:textId="615F908D" w:rsidR="001D209A" w:rsidRPr="00086013" w:rsidRDefault="00765D7E" w:rsidP="008C35AE">
            <w:pPr>
              <w:numPr>
                <w:ilvl w:val="0"/>
                <w:numId w:val="14"/>
              </w:numPr>
              <w:tabs>
                <w:tab w:val="clear" w:pos="720"/>
                <w:tab w:val="num" w:pos="321"/>
              </w:tabs>
              <w:ind w:leftChars="15" w:left="396"/>
              <w:rPr>
                <w:rFonts w:eastAsia="新細明體"/>
              </w:rPr>
            </w:pPr>
            <w:r w:rsidRPr="00086013">
              <w:rPr>
                <w:rFonts w:eastAsia="新細明體"/>
              </w:rPr>
              <w:t>Antenna number</w:t>
            </w:r>
            <w:r w:rsidR="004B22A5" w:rsidRPr="00086013">
              <w:rPr>
                <w:rFonts w:eastAsia="新細明體"/>
              </w:rPr>
              <w:t xml:space="preserve"> </w:t>
            </w:r>
            <w:r w:rsidR="006C27B7" w:rsidRPr="00086013">
              <w:rPr>
                <w:rFonts w:cstheme="minorHAnsi"/>
                <w:lang w:eastAsia="en-US"/>
              </w:rPr>
              <w:t>(</w:t>
            </w:r>
            <w:proofErr w:type="spellStart"/>
            <w:r w:rsidR="006C27B7" w:rsidRPr="00086013">
              <w:rPr>
                <w:rFonts w:cstheme="minorHAnsi"/>
                <w:lang w:eastAsia="en-US"/>
              </w:rPr>
              <w:t>M,N,P,Mg,Ng,Mp,Np</w:t>
            </w:r>
            <w:proofErr w:type="spellEnd"/>
            <w:r w:rsidR="006C27B7" w:rsidRPr="00086013">
              <w:rPr>
                <w:rFonts w:cstheme="minorHAnsi"/>
                <w:lang w:eastAsia="en-US"/>
              </w:rPr>
              <w:t>) = (8,8,2,1,1, 2,8) for 32TXRU</w:t>
            </w:r>
          </w:p>
          <w:p w14:paraId="5C6AA089" w14:textId="2C8EF78B" w:rsidR="00765D7E" w:rsidRPr="00086013" w:rsidRDefault="00765D7E" w:rsidP="008C35AE">
            <w:pPr>
              <w:numPr>
                <w:ilvl w:val="0"/>
                <w:numId w:val="14"/>
              </w:numPr>
              <w:tabs>
                <w:tab w:val="clear" w:pos="720"/>
                <w:tab w:val="num" w:pos="321"/>
              </w:tabs>
              <w:ind w:leftChars="15" w:left="396"/>
              <w:rPr>
                <w:rFonts w:eastAsia="新細明體"/>
              </w:rPr>
            </w:pPr>
            <w:r w:rsidRPr="00086013">
              <w:rPr>
                <w:rFonts w:eastAsia="新細明體"/>
              </w:rPr>
              <w:t>BS EVM 0%</w:t>
            </w:r>
          </w:p>
        </w:tc>
        <w:tc>
          <w:tcPr>
            <w:tcW w:w="3402" w:type="dxa"/>
          </w:tcPr>
          <w:p w14:paraId="019D8D60" w14:textId="2172E033" w:rsidR="001D209A" w:rsidRPr="00086013" w:rsidRDefault="00765D7E" w:rsidP="008C35AE">
            <w:pPr>
              <w:ind w:left="36"/>
              <w:rPr>
                <w:rFonts w:eastAsia="新細明體"/>
              </w:rPr>
            </w:pPr>
            <w:r w:rsidRPr="00086013">
              <w:rPr>
                <w:rFonts w:eastAsia="新細明體"/>
              </w:rPr>
              <w:t xml:space="preserve">Other EVM values will be considered </w:t>
            </w:r>
            <w:r w:rsidR="00892938">
              <w:rPr>
                <w:rFonts w:eastAsia="新細明體"/>
              </w:rPr>
              <w:t>in section 4.5</w:t>
            </w:r>
          </w:p>
        </w:tc>
      </w:tr>
      <w:tr w:rsidR="00765D7E" w:rsidRPr="00B051D2" w14:paraId="1AF15CE5" w14:textId="61D89DCA" w:rsidTr="00A44350">
        <w:trPr>
          <w:trHeight w:val="283"/>
          <w:jc w:val="center"/>
        </w:trPr>
        <w:tc>
          <w:tcPr>
            <w:tcW w:w="1701" w:type="dxa"/>
            <w:hideMark/>
          </w:tcPr>
          <w:p w14:paraId="55401B56" w14:textId="7EFB722D" w:rsidR="008C35AE" w:rsidRPr="00086013" w:rsidRDefault="001D209A" w:rsidP="008C35AE">
            <w:pPr>
              <w:rPr>
                <w:rFonts w:eastAsia="新細明體"/>
              </w:rPr>
            </w:pPr>
            <w:r w:rsidRPr="00086013">
              <w:rPr>
                <w:rFonts w:eastAsia="新細明體"/>
              </w:rPr>
              <w:t xml:space="preserve">UE </w:t>
            </w:r>
            <w:r w:rsidR="00765D7E" w:rsidRPr="00086013">
              <w:rPr>
                <w:rFonts w:eastAsia="新細明體"/>
              </w:rPr>
              <w:t>Rx setting</w:t>
            </w:r>
          </w:p>
        </w:tc>
        <w:tc>
          <w:tcPr>
            <w:tcW w:w="4536" w:type="dxa"/>
            <w:hideMark/>
          </w:tcPr>
          <w:p w14:paraId="3D9AF1EE" w14:textId="123065B2" w:rsidR="008C35AE" w:rsidRPr="00086013" w:rsidRDefault="008C35AE" w:rsidP="000F77DA">
            <w:pPr>
              <w:numPr>
                <w:ilvl w:val="0"/>
                <w:numId w:val="14"/>
              </w:numPr>
              <w:tabs>
                <w:tab w:val="clear" w:pos="720"/>
                <w:tab w:val="num" w:pos="321"/>
              </w:tabs>
              <w:ind w:leftChars="15" w:left="396"/>
              <w:rPr>
                <w:rFonts w:eastAsia="新細明體"/>
              </w:rPr>
            </w:pPr>
            <w:r w:rsidRPr="00086013">
              <w:rPr>
                <w:rFonts w:eastAsia="新細明體"/>
              </w:rPr>
              <w:t xml:space="preserve">UE antenna </w:t>
            </w:r>
            <w:r w:rsidR="00FA3A6A" w:rsidRPr="00086013">
              <w:rPr>
                <w:rFonts w:eastAsia="新細明體"/>
              </w:rPr>
              <w:t xml:space="preserve">distance </w:t>
            </w:r>
            <w:bookmarkStart w:id="12" w:name="OLE_LINK24"/>
            <w:r w:rsidRPr="00086013">
              <w:rPr>
                <w:rFonts w:eastAsia="新細明體"/>
              </w:rPr>
              <w:t>(</w:t>
            </w:r>
            <w:bookmarkStart w:id="13" w:name="OLE_LINK23"/>
            <w:proofErr w:type="spellStart"/>
            <w:r w:rsidRPr="00086013">
              <w:rPr>
                <w:rFonts w:eastAsia="新細明體"/>
              </w:rPr>
              <w:t>d</w:t>
            </w:r>
            <w:r w:rsidRPr="00086013">
              <w:rPr>
                <w:rFonts w:eastAsia="新細明體"/>
                <w:vertAlign w:val="subscript"/>
              </w:rPr>
              <w:t>V</w:t>
            </w:r>
            <w:proofErr w:type="spellEnd"/>
            <w:r w:rsidRPr="00086013">
              <w:rPr>
                <w:rFonts w:eastAsia="新細明體"/>
              </w:rPr>
              <w:t xml:space="preserve">, </w:t>
            </w:r>
            <w:proofErr w:type="spellStart"/>
            <w:r w:rsidRPr="00086013">
              <w:rPr>
                <w:rFonts w:eastAsia="新細明體"/>
              </w:rPr>
              <w:t>d</w:t>
            </w:r>
            <w:r w:rsidRPr="00086013">
              <w:rPr>
                <w:rFonts w:eastAsia="新細明體"/>
                <w:vertAlign w:val="subscript"/>
              </w:rPr>
              <w:t>H</w:t>
            </w:r>
            <w:bookmarkEnd w:id="13"/>
            <w:proofErr w:type="spellEnd"/>
            <w:r w:rsidRPr="00086013">
              <w:rPr>
                <w:rFonts w:eastAsia="新細明體"/>
              </w:rPr>
              <w:t>)</w:t>
            </w:r>
            <w:bookmarkEnd w:id="12"/>
            <w:r w:rsidRPr="00086013">
              <w:rPr>
                <w:rFonts w:eastAsia="新細明體"/>
              </w:rPr>
              <w:t xml:space="preserve"> = (0.3, 0.3)</w:t>
            </w:r>
          </w:p>
          <w:p w14:paraId="678B1B57" w14:textId="77777777" w:rsidR="00765D7E" w:rsidRPr="00086013" w:rsidRDefault="00765D7E" w:rsidP="00765D7E">
            <w:pPr>
              <w:numPr>
                <w:ilvl w:val="0"/>
                <w:numId w:val="14"/>
              </w:numPr>
              <w:tabs>
                <w:tab w:val="clear" w:pos="720"/>
                <w:tab w:val="num" w:pos="321"/>
              </w:tabs>
              <w:ind w:leftChars="15" w:left="396"/>
              <w:rPr>
                <w:rFonts w:eastAsia="新細明體"/>
              </w:rPr>
            </w:pPr>
            <w:r w:rsidRPr="00086013">
              <w:rPr>
                <w:rFonts w:eastAsia="新細明體"/>
              </w:rPr>
              <w:t>MMSE receiver, w/o CE error</w:t>
            </w:r>
          </w:p>
          <w:p w14:paraId="31C9849E" w14:textId="2051B1C6" w:rsidR="008C35AE" w:rsidRPr="00086013" w:rsidRDefault="008C35AE" w:rsidP="00765D7E">
            <w:pPr>
              <w:ind w:left="396"/>
              <w:rPr>
                <w:rFonts w:eastAsia="新細明體"/>
              </w:rPr>
            </w:pPr>
          </w:p>
        </w:tc>
        <w:tc>
          <w:tcPr>
            <w:tcW w:w="3402" w:type="dxa"/>
          </w:tcPr>
          <w:p w14:paraId="4E2A3AE1" w14:textId="6B79C73C" w:rsidR="008C35AE" w:rsidRPr="00086013" w:rsidRDefault="00B051D2" w:rsidP="008C35AE">
            <w:pPr>
              <w:ind w:left="36"/>
              <w:rPr>
                <w:rFonts w:eastAsia="新細明體"/>
              </w:rPr>
            </w:pPr>
            <w:r w:rsidRPr="00086013">
              <w:rPr>
                <w:rFonts w:eastAsia="新細明體"/>
              </w:rPr>
              <w:t xml:space="preserve">0.3 for smartphone due to font-size limitation. Other value will be </w:t>
            </w:r>
            <w:r w:rsidR="00892938">
              <w:rPr>
                <w:rFonts w:eastAsia="新細明體"/>
              </w:rPr>
              <w:t>considered in section 4.4</w:t>
            </w:r>
          </w:p>
        </w:tc>
      </w:tr>
      <w:tr w:rsidR="00765D7E" w:rsidRPr="008C35AE" w14:paraId="09BABE22" w14:textId="4521A42D" w:rsidTr="00A44350">
        <w:trPr>
          <w:cnfStyle w:val="000000100000" w:firstRow="0" w:lastRow="0" w:firstColumn="0" w:lastColumn="0" w:oddVBand="0" w:evenVBand="0" w:oddHBand="1" w:evenHBand="0" w:firstRowFirstColumn="0" w:firstRowLastColumn="0" w:lastRowFirstColumn="0" w:lastRowLastColumn="0"/>
          <w:trHeight w:val="283"/>
          <w:jc w:val="center"/>
        </w:trPr>
        <w:tc>
          <w:tcPr>
            <w:tcW w:w="1701" w:type="dxa"/>
            <w:hideMark/>
          </w:tcPr>
          <w:p w14:paraId="38857936" w14:textId="77777777" w:rsidR="008C35AE" w:rsidRPr="00086013" w:rsidRDefault="008C35AE" w:rsidP="008C35AE">
            <w:pPr>
              <w:rPr>
                <w:rFonts w:eastAsia="新細明體"/>
              </w:rPr>
            </w:pPr>
            <w:r w:rsidRPr="00086013">
              <w:rPr>
                <w:rFonts w:eastAsia="新細明體"/>
              </w:rPr>
              <w:t>Transmission scheme</w:t>
            </w:r>
          </w:p>
        </w:tc>
        <w:tc>
          <w:tcPr>
            <w:tcW w:w="4536" w:type="dxa"/>
            <w:hideMark/>
          </w:tcPr>
          <w:p w14:paraId="7DF3A0E5" w14:textId="77777777" w:rsidR="000F77DA" w:rsidRPr="00086013" w:rsidRDefault="008C35AE" w:rsidP="008C35AE">
            <w:pPr>
              <w:numPr>
                <w:ilvl w:val="0"/>
                <w:numId w:val="15"/>
              </w:numPr>
              <w:tabs>
                <w:tab w:val="clear" w:pos="720"/>
                <w:tab w:val="num" w:pos="321"/>
              </w:tabs>
              <w:ind w:leftChars="15" w:left="396"/>
              <w:rPr>
                <w:rFonts w:eastAsia="新細明體"/>
              </w:rPr>
            </w:pPr>
            <w:r w:rsidRPr="00086013">
              <w:rPr>
                <w:rFonts w:eastAsia="新細明體"/>
              </w:rPr>
              <w:t xml:space="preserve">Max MIMO layer: </w:t>
            </w:r>
          </w:p>
          <w:p w14:paraId="4F04BE6A" w14:textId="35A318E4" w:rsidR="000F77DA" w:rsidRPr="00086013" w:rsidRDefault="000F77DA" w:rsidP="000F77DA">
            <w:pPr>
              <w:numPr>
                <w:ilvl w:val="1"/>
                <w:numId w:val="10"/>
              </w:numPr>
              <w:tabs>
                <w:tab w:val="clear" w:pos="1440"/>
                <w:tab w:val="num" w:pos="689"/>
              </w:tabs>
              <w:ind w:hanging="1035"/>
              <w:rPr>
                <w:rFonts w:eastAsia="新細明體"/>
              </w:rPr>
            </w:pPr>
            <w:r w:rsidRPr="00086013">
              <w:rPr>
                <w:rFonts w:eastAsia="新細明體"/>
              </w:rPr>
              <w:t xml:space="preserve">Option 1) </w:t>
            </w:r>
            <w:r w:rsidR="008C35AE" w:rsidRPr="00086013">
              <w:rPr>
                <w:rFonts w:eastAsia="新細明體"/>
              </w:rPr>
              <w:t>4</w:t>
            </w:r>
          </w:p>
          <w:p w14:paraId="7387D30C" w14:textId="4CFEBE3D" w:rsidR="008C35AE" w:rsidRPr="00086013" w:rsidRDefault="000F77DA" w:rsidP="000F77DA">
            <w:pPr>
              <w:numPr>
                <w:ilvl w:val="1"/>
                <w:numId w:val="10"/>
              </w:numPr>
              <w:tabs>
                <w:tab w:val="clear" w:pos="1440"/>
                <w:tab w:val="num" w:pos="689"/>
              </w:tabs>
              <w:ind w:hanging="1035"/>
              <w:rPr>
                <w:rFonts w:eastAsia="新細明體"/>
              </w:rPr>
            </w:pPr>
            <w:r w:rsidRPr="00086013">
              <w:rPr>
                <w:rFonts w:eastAsia="新細明體"/>
              </w:rPr>
              <w:t xml:space="preserve">Option 2) </w:t>
            </w:r>
            <w:r w:rsidR="008C35AE" w:rsidRPr="00086013">
              <w:rPr>
                <w:rFonts w:eastAsia="新細明體"/>
              </w:rPr>
              <w:t>6</w:t>
            </w:r>
          </w:p>
          <w:p w14:paraId="3CB869AC" w14:textId="77777777" w:rsidR="008C35AE" w:rsidRPr="00086013" w:rsidRDefault="008C35AE" w:rsidP="008C35AE">
            <w:pPr>
              <w:numPr>
                <w:ilvl w:val="0"/>
                <w:numId w:val="15"/>
              </w:numPr>
              <w:tabs>
                <w:tab w:val="clear" w:pos="720"/>
                <w:tab w:val="num" w:pos="321"/>
              </w:tabs>
              <w:ind w:leftChars="15" w:left="396"/>
              <w:rPr>
                <w:rFonts w:eastAsia="新細明體"/>
              </w:rPr>
            </w:pPr>
            <w:r w:rsidRPr="00086013">
              <w:rPr>
                <w:rFonts w:eastAsia="新細明體"/>
              </w:rPr>
              <w:t>SU-MIMO, 256QAM</w:t>
            </w:r>
          </w:p>
        </w:tc>
        <w:tc>
          <w:tcPr>
            <w:tcW w:w="3402" w:type="dxa"/>
          </w:tcPr>
          <w:p w14:paraId="36A43567" w14:textId="77777777" w:rsidR="008C35AE" w:rsidRPr="00086013" w:rsidRDefault="008C35AE" w:rsidP="008C35AE">
            <w:pPr>
              <w:ind w:left="36"/>
              <w:rPr>
                <w:rFonts w:eastAsia="新細明體"/>
              </w:rPr>
            </w:pPr>
          </w:p>
        </w:tc>
      </w:tr>
      <w:tr w:rsidR="00FA3A6A" w:rsidRPr="008C35AE" w14:paraId="7A66E029" w14:textId="77777777" w:rsidTr="00A44350">
        <w:trPr>
          <w:trHeight w:val="283"/>
          <w:jc w:val="center"/>
        </w:trPr>
        <w:tc>
          <w:tcPr>
            <w:tcW w:w="1701" w:type="dxa"/>
          </w:tcPr>
          <w:p w14:paraId="1FA3BA48" w14:textId="413951E5" w:rsidR="00FA3A6A" w:rsidRPr="00892938" w:rsidRDefault="00FA3A6A" w:rsidP="00FA3A6A">
            <w:pPr>
              <w:rPr>
                <w:rFonts w:eastAsia="新細明體"/>
              </w:rPr>
            </w:pPr>
            <w:r w:rsidRPr="00892938">
              <w:rPr>
                <w:rFonts w:eastAsia="新細明體"/>
                <w:lang w:eastAsia="zh-CN"/>
              </w:rPr>
              <w:t>PDSCH DMRS</w:t>
            </w:r>
          </w:p>
        </w:tc>
        <w:tc>
          <w:tcPr>
            <w:tcW w:w="4536" w:type="dxa"/>
          </w:tcPr>
          <w:p w14:paraId="672E2FC6" w14:textId="7DD12CC9" w:rsidR="00FA3A6A" w:rsidRPr="00892938" w:rsidRDefault="004B22A5" w:rsidP="00892938">
            <w:pPr>
              <w:numPr>
                <w:ilvl w:val="0"/>
                <w:numId w:val="15"/>
              </w:numPr>
              <w:tabs>
                <w:tab w:val="clear" w:pos="720"/>
                <w:tab w:val="num" w:pos="321"/>
              </w:tabs>
              <w:ind w:leftChars="15" w:left="396"/>
              <w:rPr>
                <w:rFonts w:eastAsia="新細明體"/>
              </w:rPr>
            </w:pPr>
            <w:r w:rsidRPr="00892938">
              <w:rPr>
                <w:rFonts w:eastAsia="新細明體"/>
                <w:lang w:eastAsia="zh-CN"/>
              </w:rPr>
              <w:t>1</w:t>
            </w:r>
            <w:r w:rsidR="00FA3A6A" w:rsidRPr="00892938">
              <w:rPr>
                <w:rFonts w:eastAsia="新細明體"/>
                <w:lang w:eastAsia="zh-CN"/>
              </w:rPr>
              <w:t>-symbol overhead for MIMO laye</w:t>
            </w:r>
            <w:r w:rsidR="00666BB3" w:rsidRPr="00892938">
              <w:rPr>
                <w:rFonts w:eastAsia="新細明體"/>
                <w:lang w:eastAsia="zh-CN"/>
              </w:rPr>
              <w:t>r</w:t>
            </w:r>
          </w:p>
        </w:tc>
        <w:tc>
          <w:tcPr>
            <w:tcW w:w="3402" w:type="dxa"/>
          </w:tcPr>
          <w:p w14:paraId="71EBB40A" w14:textId="6CC397A9" w:rsidR="00FA3A6A" w:rsidRPr="00086013" w:rsidRDefault="00892938" w:rsidP="00FA3A6A">
            <w:pPr>
              <w:ind w:left="36"/>
              <w:rPr>
                <w:rFonts w:eastAsia="新細明體"/>
              </w:rPr>
            </w:pPr>
            <w:r>
              <w:rPr>
                <w:rFonts w:eastAsia="新細明體" w:hint="eastAsia"/>
              </w:rPr>
              <w:t>W</w:t>
            </w:r>
            <w:r>
              <w:rPr>
                <w:rFonts w:eastAsia="新細明體"/>
              </w:rPr>
              <w:t>ith DMRS Type 1, 5 &amp; 6 layers requires double DMRS. This issue will be discussed in section 4.3</w:t>
            </w:r>
          </w:p>
        </w:tc>
      </w:tr>
      <w:tr w:rsidR="00765D7E" w:rsidRPr="008C35AE" w14:paraId="56C30909" w14:textId="54A18F34" w:rsidTr="00A44350">
        <w:trPr>
          <w:cnfStyle w:val="000000100000" w:firstRow="0" w:lastRow="0" w:firstColumn="0" w:lastColumn="0" w:oddVBand="0" w:evenVBand="0" w:oddHBand="1" w:evenHBand="0" w:firstRowFirstColumn="0" w:firstRowLastColumn="0" w:lastRowFirstColumn="0" w:lastRowLastColumn="0"/>
          <w:trHeight w:val="283"/>
          <w:jc w:val="center"/>
        </w:trPr>
        <w:tc>
          <w:tcPr>
            <w:tcW w:w="1701" w:type="dxa"/>
            <w:hideMark/>
          </w:tcPr>
          <w:p w14:paraId="5C1CDF3D" w14:textId="77777777" w:rsidR="008C35AE" w:rsidRPr="00086013" w:rsidRDefault="008C35AE" w:rsidP="008C35AE">
            <w:pPr>
              <w:rPr>
                <w:rFonts w:eastAsia="新細明體"/>
              </w:rPr>
            </w:pPr>
            <w:r w:rsidRPr="00086013">
              <w:rPr>
                <w:rFonts w:eastAsia="新細明體"/>
              </w:rPr>
              <w:t>CSI</w:t>
            </w:r>
          </w:p>
        </w:tc>
        <w:tc>
          <w:tcPr>
            <w:tcW w:w="4536" w:type="dxa"/>
            <w:hideMark/>
          </w:tcPr>
          <w:p w14:paraId="5AAD0C89" w14:textId="77777777" w:rsidR="008C35AE" w:rsidRPr="00086013" w:rsidRDefault="008C35AE" w:rsidP="008C35AE">
            <w:pPr>
              <w:numPr>
                <w:ilvl w:val="0"/>
                <w:numId w:val="16"/>
              </w:numPr>
              <w:tabs>
                <w:tab w:val="clear" w:pos="720"/>
                <w:tab w:val="num" w:pos="321"/>
              </w:tabs>
              <w:ind w:leftChars="15" w:left="396"/>
              <w:rPr>
                <w:rFonts w:eastAsia="新細明體"/>
              </w:rPr>
            </w:pPr>
            <w:r w:rsidRPr="00086013">
              <w:rPr>
                <w:rFonts w:eastAsia="新細明體"/>
              </w:rPr>
              <w:t>CSI period 30ms, SRS period 10ms</w:t>
            </w:r>
          </w:p>
          <w:p w14:paraId="3BC6DAC2" w14:textId="77BA8AAB" w:rsidR="008C35AE" w:rsidRPr="00086013" w:rsidRDefault="008C35AE" w:rsidP="008C35AE">
            <w:pPr>
              <w:numPr>
                <w:ilvl w:val="0"/>
                <w:numId w:val="16"/>
              </w:numPr>
              <w:tabs>
                <w:tab w:val="clear" w:pos="720"/>
                <w:tab w:val="num" w:pos="321"/>
              </w:tabs>
              <w:ind w:leftChars="15" w:left="396"/>
              <w:rPr>
                <w:rFonts w:eastAsia="新細明體"/>
              </w:rPr>
            </w:pPr>
            <w:r w:rsidRPr="00086013">
              <w:rPr>
                <w:rFonts w:eastAsia="新細明體"/>
              </w:rPr>
              <w:t>Enable OLLA with target BLER=0.1</w:t>
            </w:r>
          </w:p>
        </w:tc>
        <w:tc>
          <w:tcPr>
            <w:tcW w:w="3402" w:type="dxa"/>
          </w:tcPr>
          <w:p w14:paraId="54FF8F1D" w14:textId="3E34B518" w:rsidR="008C35AE" w:rsidRPr="00086013" w:rsidRDefault="00B051D2" w:rsidP="008C35AE">
            <w:pPr>
              <w:ind w:left="36"/>
              <w:rPr>
                <w:rFonts w:eastAsia="新細明體"/>
              </w:rPr>
            </w:pPr>
            <w:r w:rsidRPr="00086013">
              <w:rPr>
                <w:rFonts w:eastAsia="新細明體" w:hint="eastAsia"/>
              </w:rPr>
              <w:t>R</w:t>
            </w:r>
            <w:r w:rsidRPr="00086013">
              <w:rPr>
                <w:rFonts w:eastAsia="新細明體"/>
              </w:rPr>
              <w:t>ank and PMI selection are based on SRS</w:t>
            </w:r>
          </w:p>
        </w:tc>
      </w:tr>
    </w:tbl>
    <w:p w14:paraId="49282E88" w14:textId="77777777" w:rsidR="00505B75" w:rsidRPr="008C35AE" w:rsidRDefault="00505B75" w:rsidP="00505B75">
      <w:pPr>
        <w:rPr>
          <w:rFonts w:eastAsia="新細明體"/>
        </w:rPr>
      </w:pPr>
    </w:p>
    <w:p w14:paraId="6329B26D" w14:textId="23198743" w:rsidR="008C35AE" w:rsidRDefault="001D209A" w:rsidP="00505B75">
      <w:pPr>
        <w:rPr>
          <w:rFonts w:eastAsia="新細明體"/>
        </w:rPr>
      </w:pPr>
      <w:r>
        <w:rPr>
          <w:rFonts w:eastAsia="新細明體"/>
        </w:rPr>
        <w:t xml:space="preserve">Based on above simulation assumptions, the results can </w:t>
      </w:r>
      <w:r w:rsidRPr="00FE33BF">
        <w:rPr>
          <w:rFonts w:eastAsia="新細明體"/>
        </w:rPr>
        <w:t xml:space="preserve">be found in Table </w:t>
      </w:r>
      <w:r w:rsidR="00FE33BF" w:rsidRPr="00FE33BF">
        <w:rPr>
          <w:rFonts w:eastAsia="新細明體"/>
        </w:rPr>
        <w:t>5</w:t>
      </w:r>
      <w:r w:rsidR="00954CE7">
        <w:rPr>
          <w:rFonts w:eastAsia="新細明體"/>
        </w:rPr>
        <w:t xml:space="preserve"> with whole CDF curves of user throughput provid</w:t>
      </w:r>
      <w:r w:rsidR="00954CE7" w:rsidRPr="00FE33BF">
        <w:rPr>
          <w:rFonts w:eastAsia="新細明體"/>
        </w:rPr>
        <w:t xml:space="preserve">ed in Figure </w:t>
      </w:r>
      <w:r w:rsidR="00FE33BF" w:rsidRPr="00FE33BF">
        <w:rPr>
          <w:rFonts w:eastAsia="新細明體"/>
        </w:rPr>
        <w:t>4</w:t>
      </w:r>
      <w:r w:rsidR="00954CE7" w:rsidRPr="00FE33BF">
        <w:rPr>
          <w:rFonts w:eastAsia="新細明體"/>
        </w:rPr>
        <w:t>.</w:t>
      </w:r>
    </w:p>
    <w:p w14:paraId="2EDEA8D3" w14:textId="77777777" w:rsidR="001D209A" w:rsidRDefault="001D209A" w:rsidP="00505B75">
      <w:pPr>
        <w:rPr>
          <w:rFonts w:eastAsia="新細明體"/>
        </w:rPr>
      </w:pPr>
    </w:p>
    <w:p w14:paraId="1A8C97F9" w14:textId="444C2FDD" w:rsidR="001D209A" w:rsidRDefault="001D209A" w:rsidP="001D209A">
      <w:pPr>
        <w:jc w:val="center"/>
        <w:rPr>
          <w:rFonts w:eastAsia="新細明體"/>
        </w:rPr>
      </w:pPr>
      <w:bookmarkStart w:id="14" w:name="OLE_LINK29"/>
      <w:r w:rsidRPr="00FE33BF">
        <w:rPr>
          <w:rFonts w:eastAsia="新細明體"/>
        </w:rPr>
        <w:t>Table</w:t>
      </w:r>
      <w:r w:rsidR="00954CE7" w:rsidRPr="00FE33BF">
        <w:rPr>
          <w:rFonts w:eastAsia="新細明體"/>
        </w:rPr>
        <w:t xml:space="preserve"> </w:t>
      </w:r>
      <w:r w:rsidR="00FE33BF" w:rsidRPr="00FE33BF">
        <w:rPr>
          <w:rFonts w:eastAsia="新細明體"/>
        </w:rPr>
        <w:t>5</w:t>
      </w:r>
    </w:p>
    <w:tbl>
      <w:tblPr>
        <w:tblStyle w:val="GridTable3-Accent5"/>
        <w:tblW w:w="9090" w:type="dxa"/>
        <w:jc w:val="center"/>
        <w:tblLook w:val="0420" w:firstRow="1" w:lastRow="0" w:firstColumn="0" w:lastColumn="0" w:noHBand="0" w:noVBand="1"/>
      </w:tblPr>
      <w:tblGrid>
        <w:gridCol w:w="1814"/>
        <w:gridCol w:w="1797"/>
        <w:gridCol w:w="1871"/>
        <w:gridCol w:w="1802"/>
        <w:gridCol w:w="1806"/>
      </w:tblGrid>
      <w:tr w:rsidR="00D05F97" w:rsidRPr="001D209A" w14:paraId="09FA0F52" w14:textId="77777777" w:rsidTr="00CC4A55">
        <w:trPr>
          <w:cnfStyle w:val="100000000000" w:firstRow="1" w:lastRow="0" w:firstColumn="0" w:lastColumn="0" w:oddVBand="0" w:evenVBand="0" w:oddHBand="0" w:evenHBand="0" w:firstRowFirstColumn="0" w:firstRowLastColumn="0" w:lastRowFirstColumn="0" w:lastRowLastColumn="0"/>
          <w:trHeight w:val="283"/>
          <w:jc w:val="center"/>
        </w:trPr>
        <w:tc>
          <w:tcPr>
            <w:tcW w:w="1814" w:type="dxa"/>
            <w:vMerge w:val="restart"/>
            <w:shd w:val="clear" w:color="auto" w:fill="D9E2F3" w:themeFill="accent5" w:themeFillTint="33"/>
            <w:hideMark/>
          </w:tcPr>
          <w:p w14:paraId="2B06B548" w14:textId="7F71FD27" w:rsidR="001D209A" w:rsidRPr="001D209A" w:rsidRDefault="00D05F97" w:rsidP="001D209A">
            <w:pPr>
              <w:jc w:val="center"/>
              <w:rPr>
                <w:rFonts w:eastAsia="新細明體"/>
              </w:rPr>
            </w:pPr>
            <w:bookmarkStart w:id="15" w:name="_Hlk172545880"/>
            <w:r>
              <w:rPr>
                <w:rFonts w:eastAsia="新細明體" w:hint="eastAsia"/>
              </w:rPr>
              <w:t>U</w:t>
            </w:r>
            <w:r>
              <w:rPr>
                <w:rFonts w:eastAsia="新細明體"/>
              </w:rPr>
              <w:t>ser throughput</w:t>
            </w:r>
          </w:p>
        </w:tc>
        <w:tc>
          <w:tcPr>
            <w:tcW w:w="3668" w:type="dxa"/>
            <w:gridSpan w:val="2"/>
            <w:hideMark/>
          </w:tcPr>
          <w:p w14:paraId="3B655BEE" w14:textId="641D50DE" w:rsidR="001D209A" w:rsidRPr="001D209A" w:rsidRDefault="001D209A" w:rsidP="001D209A">
            <w:pPr>
              <w:jc w:val="center"/>
              <w:rPr>
                <w:rFonts w:eastAsia="新細明體"/>
              </w:rPr>
            </w:pPr>
            <w:r w:rsidRPr="001D209A">
              <w:rPr>
                <w:rFonts w:eastAsia="新細明體"/>
              </w:rPr>
              <w:t xml:space="preserve">RU </w:t>
            </w:r>
            <w:r w:rsidR="006C27B7">
              <w:rPr>
                <w:rFonts w:eastAsia="新細明體"/>
              </w:rPr>
              <w:t>3</w:t>
            </w:r>
            <w:r w:rsidRPr="001D209A">
              <w:rPr>
                <w:rFonts w:eastAsia="新細明體"/>
              </w:rPr>
              <w:t>0%</w:t>
            </w:r>
          </w:p>
        </w:tc>
        <w:tc>
          <w:tcPr>
            <w:tcW w:w="3608" w:type="dxa"/>
            <w:gridSpan w:val="2"/>
            <w:hideMark/>
          </w:tcPr>
          <w:p w14:paraId="3A848BF5" w14:textId="3908A9B7" w:rsidR="001D209A" w:rsidRPr="001D209A" w:rsidRDefault="001D209A" w:rsidP="001D209A">
            <w:pPr>
              <w:jc w:val="center"/>
              <w:rPr>
                <w:rFonts w:eastAsia="新細明體"/>
              </w:rPr>
            </w:pPr>
            <w:r w:rsidRPr="001D209A">
              <w:rPr>
                <w:rFonts w:eastAsia="新細明體"/>
              </w:rPr>
              <w:t xml:space="preserve">RU </w:t>
            </w:r>
            <w:r w:rsidR="006C27B7">
              <w:rPr>
                <w:rFonts w:eastAsia="新細明體"/>
              </w:rPr>
              <w:t>7</w:t>
            </w:r>
            <w:r w:rsidRPr="001D209A">
              <w:rPr>
                <w:rFonts w:eastAsia="新細明體"/>
              </w:rPr>
              <w:t>0%</w:t>
            </w:r>
          </w:p>
        </w:tc>
      </w:tr>
      <w:tr w:rsidR="001D209A" w:rsidRPr="001D209A" w14:paraId="4FC4D342" w14:textId="77777777" w:rsidTr="00CC4A55">
        <w:trPr>
          <w:cnfStyle w:val="000000100000" w:firstRow="0" w:lastRow="0" w:firstColumn="0" w:lastColumn="0" w:oddVBand="0" w:evenVBand="0" w:oddHBand="1" w:evenHBand="0" w:firstRowFirstColumn="0" w:firstRowLastColumn="0" w:lastRowFirstColumn="0" w:lastRowLastColumn="0"/>
          <w:trHeight w:val="283"/>
          <w:jc w:val="center"/>
        </w:trPr>
        <w:tc>
          <w:tcPr>
            <w:tcW w:w="1814" w:type="dxa"/>
            <w:vMerge/>
            <w:hideMark/>
          </w:tcPr>
          <w:p w14:paraId="592A840B" w14:textId="77777777" w:rsidR="001D209A" w:rsidRPr="001D209A" w:rsidRDefault="001D209A" w:rsidP="001D209A">
            <w:pPr>
              <w:jc w:val="center"/>
              <w:rPr>
                <w:rFonts w:eastAsia="新細明體"/>
              </w:rPr>
            </w:pPr>
          </w:p>
        </w:tc>
        <w:tc>
          <w:tcPr>
            <w:tcW w:w="1797" w:type="dxa"/>
            <w:shd w:val="clear" w:color="auto" w:fill="FFFFFF" w:themeFill="background1"/>
            <w:hideMark/>
          </w:tcPr>
          <w:p w14:paraId="4F18903B" w14:textId="1818A2BA" w:rsidR="001D209A" w:rsidRPr="001D209A" w:rsidRDefault="001D209A" w:rsidP="001D209A">
            <w:pPr>
              <w:jc w:val="center"/>
              <w:rPr>
                <w:rFonts w:eastAsia="新細明體"/>
                <w:b/>
                <w:bCs/>
              </w:rPr>
            </w:pPr>
            <w:bookmarkStart w:id="16" w:name="OLE_LINK25"/>
            <w:r w:rsidRPr="00944C60">
              <w:rPr>
                <w:rFonts w:eastAsia="新細明體"/>
                <w:b/>
                <w:bCs/>
              </w:rPr>
              <w:t>Up to</w:t>
            </w:r>
            <w:r w:rsidRPr="001D209A">
              <w:rPr>
                <w:rFonts w:eastAsia="新細明體"/>
                <w:b/>
                <w:bCs/>
              </w:rPr>
              <w:t xml:space="preserve"> </w:t>
            </w:r>
            <w:bookmarkEnd w:id="16"/>
            <w:r w:rsidRPr="001D209A">
              <w:rPr>
                <w:rFonts w:eastAsia="新細明體"/>
                <w:b/>
                <w:bCs/>
              </w:rPr>
              <w:t>4L</w:t>
            </w:r>
          </w:p>
        </w:tc>
        <w:tc>
          <w:tcPr>
            <w:tcW w:w="1871" w:type="dxa"/>
            <w:hideMark/>
          </w:tcPr>
          <w:p w14:paraId="7C621965" w14:textId="0139C9FA" w:rsidR="001D209A" w:rsidRPr="001D209A" w:rsidRDefault="001D209A" w:rsidP="001D209A">
            <w:pPr>
              <w:jc w:val="center"/>
              <w:rPr>
                <w:rFonts w:eastAsia="新細明體"/>
                <w:b/>
                <w:bCs/>
              </w:rPr>
            </w:pPr>
            <w:r w:rsidRPr="00944C60">
              <w:rPr>
                <w:rFonts w:eastAsia="新細明體"/>
                <w:b/>
                <w:bCs/>
              </w:rPr>
              <w:t>Up to</w:t>
            </w:r>
            <w:r w:rsidRPr="001D209A">
              <w:rPr>
                <w:rFonts w:eastAsia="新細明體"/>
                <w:b/>
                <w:bCs/>
              </w:rPr>
              <w:t xml:space="preserve"> 6L</w:t>
            </w:r>
          </w:p>
        </w:tc>
        <w:tc>
          <w:tcPr>
            <w:tcW w:w="1802" w:type="dxa"/>
            <w:shd w:val="clear" w:color="auto" w:fill="FFFFFF" w:themeFill="background1"/>
            <w:hideMark/>
          </w:tcPr>
          <w:p w14:paraId="5A754275" w14:textId="1009E021" w:rsidR="001D209A" w:rsidRPr="001D209A" w:rsidRDefault="001D209A" w:rsidP="001D209A">
            <w:pPr>
              <w:jc w:val="center"/>
              <w:rPr>
                <w:rFonts w:eastAsia="新細明體"/>
                <w:b/>
                <w:bCs/>
              </w:rPr>
            </w:pPr>
            <w:r w:rsidRPr="00944C60">
              <w:rPr>
                <w:rFonts w:eastAsia="新細明體"/>
                <w:b/>
                <w:bCs/>
              </w:rPr>
              <w:t xml:space="preserve">Up to </w:t>
            </w:r>
            <w:r w:rsidRPr="001D209A">
              <w:rPr>
                <w:rFonts w:eastAsia="新細明體"/>
                <w:b/>
                <w:bCs/>
              </w:rPr>
              <w:t>4L</w:t>
            </w:r>
          </w:p>
        </w:tc>
        <w:tc>
          <w:tcPr>
            <w:tcW w:w="1806" w:type="dxa"/>
            <w:hideMark/>
          </w:tcPr>
          <w:p w14:paraId="5F836BA0" w14:textId="47728180" w:rsidR="001D209A" w:rsidRPr="001D209A" w:rsidRDefault="001D209A" w:rsidP="001D209A">
            <w:pPr>
              <w:jc w:val="center"/>
              <w:rPr>
                <w:rFonts w:eastAsia="新細明體"/>
                <w:b/>
                <w:bCs/>
              </w:rPr>
            </w:pPr>
            <w:r w:rsidRPr="00944C60">
              <w:rPr>
                <w:rFonts w:eastAsia="新細明體"/>
                <w:b/>
                <w:bCs/>
              </w:rPr>
              <w:t xml:space="preserve">Up to </w:t>
            </w:r>
            <w:r w:rsidRPr="001D209A">
              <w:rPr>
                <w:rFonts w:eastAsia="新細明體"/>
                <w:b/>
                <w:bCs/>
              </w:rPr>
              <w:t>6L</w:t>
            </w:r>
          </w:p>
        </w:tc>
      </w:tr>
      <w:tr w:rsidR="006C27B7" w:rsidRPr="001D209A" w14:paraId="4DB3B4F0" w14:textId="77777777" w:rsidTr="00CC4A55">
        <w:trPr>
          <w:trHeight w:val="567"/>
          <w:jc w:val="center"/>
        </w:trPr>
        <w:tc>
          <w:tcPr>
            <w:tcW w:w="1814" w:type="dxa"/>
            <w:shd w:val="clear" w:color="auto" w:fill="D9E2F3" w:themeFill="accent5" w:themeFillTint="33"/>
            <w:hideMark/>
          </w:tcPr>
          <w:p w14:paraId="4CE967AA" w14:textId="7E3F900A" w:rsidR="006C27B7" w:rsidRPr="001D209A" w:rsidRDefault="006C27B7" w:rsidP="006C27B7">
            <w:pPr>
              <w:jc w:val="center"/>
              <w:rPr>
                <w:rFonts w:eastAsia="新細明體"/>
              </w:rPr>
            </w:pPr>
            <w:bookmarkStart w:id="17" w:name="_Hlk172545846"/>
            <w:r w:rsidRPr="001D209A">
              <w:rPr>
                <w:rFonts w:eastAsia="新細明體"/>
              </w:rPr>
              <w:t>Av</w:t>
            </w:r>
            <w:r>
              <w:rPr>
                <w:rFonts w:eastAsia="新細明體"/>
              </w:rPr>
              <w:t>erage</w:t>
            </w:r>
            <w:r w:rsidRPr="001D209A">
              <w:rPr>
                <w:rFonts w:eastAsia="新細明體"/>
              </w:rPr>
              <w:t xml:space="preserve"> of all UEs</w:t>
            </w:r>
          </w:p>
        </w:tc>
        <w:tc>
          <w:tcPr>
            <w:tcW w:w="1797" w:type="dxa"/>
            <w:shd w:val="clear" w:color="auto" w:fill="FFFFFF" w:themeFill="background1"/>
            <w:vAlign w:val="center"/>
            <w:hideMark/>
          </w:tcPr>
          <w:p w14:paraId="313AB2AF" w14:textId="1480E817" w:rsidR="006C27B7" w:rsidRPr="001D209A" w:rsidRDefault="006C27B7" w:rsidP="006C27B7">
            <w:pPr>
              <w:jc w:val="center"/>
              <w:rPr>
                <w:rFonts w:eastAsia="新細明體"/>
              </w:rPr>
            </w:pPr>
            <w:r>
              <w:rPr>
                <w:rFonts w:ascii="Calibri" w:eastAsia="Microsoft YaHei" w:hAnsi="Calibri" w:cs="Calibri"/>
                <w:color w:val="000000" w:themeColor="text1"/>
                <w:kern w:val="24"/>
                <w:lang w:eastAsia="zh-CN"/>
              </w:rPr>
              <w:t>5.01</w:t>
            </w:r>
          </w:p>
        </w:tc>
        <w:tc>
          <w:tcPr>
            <w:tcW w:w="1871" w:type="dxa"/>
            <w:shd w:val="clear" w:color="auto" w:fill="D9E2F3" w:themeFill="accent5" w:themeFillTint="33"/>
            <w:vAlign w:val="center"/>
            <w:hideMark/>
          </w:tcPr>
          <w:p w14:paraId="33E5B9D1" w14:textId="49C8A051" w:rsidR="006C27B7" w:rsidRPr="00D92EFB" w:rsidRDefault="006C27B7" w:rsidP="006C27B7">
            <w:pPr>
              <w:jc w:val="center"/>
              <w:rPr>
                <w:rFonts w:eastAsia="新細明體"/>
                <w:color w:val="FF0000"/>
              </w:rPr>
            </w:pPr>
            <w:r w:rsidRPr="00CC4A55">
              <w:rPr>
                <w:rFonts w:ascii="Calibri" w:eastAsia="Microsoft YaHei" w:hAnsi="Calibri" w:cs="Calibri"/>
                <w:color w:val="FF0000"/>
                <w:kern w:val="24"/>
                <w:lang w:eastAsia="zh-CN"/>
              </w:rPr>
              <w:t>4.85</w:t>
            </w:r>
            <w:r w:rsidR="00840705">
              <w:rPr>
                <w:rFonts w:ascii="Calibri" w:eastAsia="Microsoft YaHei" w:hAnsi="Calibri" w:cs="Calibri"/>
                <w:color w:val="FF0000"/>
                <w:kern w:val="24"/>
                <w:lang w:eastAsia="zh-CN"/>
              </w:rPr>
              <w:t xml:space="preserve"> </w:t>
            </w:r>
            <w:r w:rsidRPr="00CC4A55">
              <w:rPr>
                <w:rFonts w:ascii="Calibri" w:eastAsia="Microsoft YaHei" w:hAnsi="Calibri" w:cs="Calibri"/>
                <w:color w:val="FF0000"/>
                <w:kern w:val="24"/>
                <w:lang w:eastAsia="zh-CN"/>
              </w:rPr>
              <w:t>(97%)</w:t>
            </w:r>
            <w:r w:rsidRPr="00CC4A55">
              <w:rPr>
                <w:rFonts w:ascii="Calibri" w:eastAsia="Microsoft YaHei" w:hAnsi="Calibri" w:cs="Calibri"/>
                <w:color w:val="FF0000"/>
                <w:kern w:val="24"/>
                <w:lang w:eastAsia="zh-CN"/>
              </w:rPr>
              <w:br/>
            </w:r>
          </w:p>
        </w:tc>
        <w:tc>
          <w:tcPr>
            <w:tcW w:w="1802" w:type="dxa"/>
            <w:shd w:val="clear" w:color="auto" w:fill="FFFFFF" w:themeFill="background1"/>
            <w:vAlign w:val="center"/>
            <w:hideMark/>
          </w:tcPr>
          <w:p w14:paraId="0F166364" w14:textId="1DC8B67E" w:rsidR="006C27B7" w:rsidRPr="001D209A" w:rsidRDefault="006C27B7" w:rsidP="006C27B7">
            <w:pPr>
              <w:jc w:val="center"/>
              <w:rPr>
                <w:rFonts w:eastAsia="新細明體"/>
              </w:rPr>
            </w:pPr>
            <w:r>
              <w:rPr>
                <w:rFonts w:eastAsia="新細明體"/>
                <w:lang w:eastAsia="zh-CN"/>
              </w:rPr>
              <w:t>3.46</w:t>
            </w:r>
          </w:p>
        </w:tc>
        <w:tc>
          <w:tcPr>
            <w:tcW w:w="1806" w:type="dxa"/>
            <w:shd w:val="clear" w:color="auto" w:fill="D9E2F3" w:themeFill="accent5" w:themeFillTint="33"/>
            <w:vAlign w:val="center"/>
            <w:hideMark/>
          </w:tcPr>
          <w:p w14:paraId="68EFAC59" w14:textId="71FEF386" w:rsidR="006C27B7" w:rsidRPr="001D209A" w:rsidRDefault="006C27B7" w:rsidP="006C27B7">
            <w:pPr>
              <w:jc w:val="center"/>
              <w:rPr>
                <w:rFonts w:eastAsia="新細明體"/>
                <w:color w:val="FF0000"/>
              </w:rPr>
            </w:pPr>
            <w:r>
              <w:rPr>
                <w:rFonts w:eastAsia="新細明體"/>
                <w:color w:val="FF0000"/>
                <w:lang w:eastAsia="zh-CN"/>
              </w:rPr>
              <w:t>3.22 (93%)</w:t>
            </w:r>
          </w:p>
        </w:tc>
      </w:tr>
      <w:tr w:rsidR="006C27B7" w:rsidRPr="001D209A" w14:paraId="107D1745" w14:textId="77777777" w:rsidTr="00CC4A55">
        <w:trPr>
          <w:cnfStyle w:val="000000100000" w:firstRow="0" w:lastRow="0" w:firstColumn="0" w:lastColumn="0" w:oddVBand="0" w:evenVBand="0" w:oddHBand="1" w:evenHBand="0" w:firstRowFirstColumn="0" w:firstRowLastColumn="0" w:lastRowFirstColumn="0" w:lastRowLastColumn="0"/>
          <w:trHeight w:val="567"/>
          <w:jc w:val="center"/>
        </w:trPr>
        <w:tc>
          <w:tcPr>
            <w:tcW w:w="1814" w:type="dxa"/>
            <w:hideMark/>
          </w:tcPr>
          <w:p w14:paraId="02313687" w14:textId="6D0E54FB" w:rsidR="006C27B7" w:rsidRPr="001D209A" w:rsidRDefault="006C27B7" w:rsidP="006C27B7">
            <w:pPr>
              <w:jc w:val="center"/>
              <w:rPr>
                <w:rFonts w:eastAsia="新細明體"/>
              </w:rPr>
            </w:pPr>
            <w:r w:rsidRPr="001D209A">
              <w:rPr>
                <w:rFonts w:eastAsia="新細明體"/>
              </w:rPr>
              <w:t>5%</w:t>
            </w:r>
            <w:bookmarkStart w:id="18" w:name="OLE_LINK26"/>
            <w:r>
              <w:rPr>
                <w:rFonts w:eastAsia="新細明體"/>
              </w:rPr>
              <w:t>-</w:t>
            </w:r>
            <w:proofErr w:type="spellStart"/>
            <w:r>
              <w:rPr>
                <w:rFonts w:eastAsia="新細明體"/>
              </w:rPr>
              <w:t>ile</w:t>
            </w:r>
            <w:bookmarkEnd w:id="18"/>
            <w:proofErr w:type="spellEnd"/>
            <w:r w:rsidRPr="001D209A">
              <w:rPr>
                <w:rFonts w:eastAsia="新細明體"/>
              </w:rPr>
              <w:t xml:space="preserve"> CDF</w:t>
            </w:r>
          </w:p>
          <w:p w14:paraId="35059CA1" w14:textId="528BB7D1" w:rsidR="006C27B7" w:rsidRPr="001D209A" w:rsidRDefault="006C27B7" w:rsidP="006C27B7">
            <w:pPr>
              <w:jc w:val="center"/>
              <w:rPr>
                <w:rFonts w:eastAsia="新細明體"/>
              </w:rPr>
            </w:pPr>
            <w:r w:rsidRPr="001D209A">
              <w:rPr>
                <w:rFonts w:eastAsia="新細明體"/>
              </w:rPr>
              <w:t>(</w:t>
            </w:r>
            <w:r>
              <w:rPr>
                <w:rFonts w:eastAsia="新細明體"/>
              </w:rPr>
              <w:t>cell-edge</w:t>
            </w:r>
            <w:r w:rsidRPr="001D209A">
              <w:rPr>
                <w:rFonts w:eastAsia="新細明體"/>
              </w:rPr>
              <w:t xml:space="preserve"> UEs)</w:t>
            </w:r>
          </w:p>
        </w:tc>
        <w:tc>
          <w:tcPr>
            <w:tcW w:w="1797" w:type="dxa"/>
            <w:shd w:val="clear" w:color="auto" w:fill="FFFFFF" w:themeFill="background1"/>
            <w:vAlign w:val="center"/>
            <w:hideMark/>
          </w:tcPr>
          <w:p w14:paraId="3356A030" w14:textId="0AB5572E" w:rsidR="006C27B7" w:rsidRPr="001D209A" w:rsidRDefault="006C27B7" w:rsidP="006C27B7">
            <w:pPr>
              <w:jc w:val="center"/>
              <w:rPr>
                <w:rFonts w:eastAsia="新細明體"/>
              </w:rPr>
            </w:pPr>
            <w:r>
              <w:rPr>
                <w:rFonts w:ascii="Calibri" w:eastAsia="Microsoft YaHei" w:hAnsi="Calibri" w:cs="Calibri"/>
                <w:color w:val="000000" w:themeColor="text1"/>
                <w:kern w:val="24"/>
                <w:lang w:eastAsia="zh-CN"/>
              </w:rPr>
              <w:t>1.39</w:t>
            </w:r>
          </w:p>
        </w:tc>
        <w:tc>
          <w:tcPr>
            <w:tcW w:w="1871" w:type="dxa"/>
            <w:vAlign w:val="center"/>
            <w:hideMark/>
          </w:tcPr>
          <w:p w14:paraId="1D4C17CC" w14:textId="6E74FAD2" w:rsidR="006C27B7" w:rsidRPr="00D92EFB" w:rsidRDefault="006C27B7" w:rsidP="006C27B7">
            <w:pPr>
              <w:jc w:val="center"/>
              <w:rPr>
                <w:rFonts w:eastAsia="新細明體"/>
                <w:color w:val="FF0000"/>
              </w:rPr>
            </w:pPr>
            <w:r w:rsidRPr="00CC4A55">
              <w:rPr>
                <w:rFonts w:ascii="Calibri" w:eastAsia="Microsoft YaHei" w:hAnsi="Calibri" w:cs="Calibri"/>
                <w:color w:val="FF0000"/>
                <w:kern w:val="24"/>
                <w:lang w:eastAsia="zh-CN"/>
              </w:rPr>
              <w:t>1.35</w:t>
            </w:r>
            <w:r w:rsidR="00840705">
              <w:rPr>
                <w:rFonts w:ascii="Calibri" w:eastAsia="Microsoft YaHei" w:hAnsi="Calibri" w:cs="Calibri"/>
                <w:color w:val="FF0000"/>
                <w:kern w:val="24"/>
                <w:lang w:eastAsia="zh-CN"/>
              </w:rPr>
              <w:t xml:space="preserve"> </w:t>
            </w:r>
            <w:r w:rsidRPr="00CC4A55">
              <w:rPr>
                <w:rFonts w:ascii="Calibri" w:eastAsia="Microsoft YaHei" w:hAnsi="Calibri" w:cs="Calibri"/>
                <w:color w:val="FF0000"/>
                <w:kern w:val="24"/>
                <w:lang w:eastAsia="zh-CN"/>
              </w:rPr>
              <w:t>(97%)</w:t>
            </w:r>
          </w:p>
        </w:tc>
        <w:tc>
          <w:tcPr>
            <w:tcW w:w="1802" w:type="dxa"/>
            <w:shd w:val="clear" w:color="auto" w:fill="FFFFFF" w:themeFill="background1"/>
            <w:vAlign w:val="center"/>
            <w:hideMark/>
          </w:tcPr>
          <w:p w14:paraId="0B39B618" w14:textId="0134AA66" w:rsidR="006C27B7" w:rsidRPr="001D209A" w:rsidRDefault="006C27B7" w:rsidP="006C27B7">
            <w:pPr>
              <w:jc w:val="center"/>
              <w:rPr>
                <w:rFonts w:eastAsia="新細明體"/>
              </w:rPr>
            </w:pPr>
            <w:r>
              <w:rPr>
                <w:rFonts w:eastAsia="新細明體"/>
                <w:lang w:eastAsia="zh-CN"/>
              </w:rPr>
              <w:t>0.9</w:t>
            </w:r>
          </w:p>
        </w:tc>
        <w:tc>
          <w:tcPr>
            <w:tcW w:w="1806" w:type="dxa"/>
            <w:vAlign w:val="center"/>
            <w:hideMark/>
          </w:tcPr>
          <w:p w14:paraId="400B670C" w14:textId="3FC8132C" w:rsidR="006C27B7" w:rsidRPr="001D209A" w:rsidRDefault="006C27B7" w:rsidP="006C27B7">
            <w:pPr>
              <w:jc w:val="center"/>
              <w:rPr>
                <w:rFonts w:eastAsia="新細明體"/>
                <w:color w:val="FF0000"/>
              </w:rPr>
            </w:pPr>
            <w:r>
              <w:rPr>
                <w:rFonts w:eastAsia="新細明體"/>
                <w:color w:val="FF0000"/>
                <w:lang w:eastAsia="zh-CN"/>
              </w:rPr>
              <w:t>0.85 (94%)</w:t>
            </w:r>
          </w:p>
        </w:tc>
      </w:tr>
      <w:tr w:rsidR="006C27B7" w:rsidRPr="001D209A" w14:paraId="50F70A5C" w14:textId="77777777" w:rsidTr="00CC4A55">
        <w:trPr>
          <w:trHeight w:val="567"/>
          <w:jc w:val="center"/>
        </w:trPr>
        <w:tc>
          <w:tcPr>
            <w:tcW w:w="1814" w:type="dxa"/>
            <w:shd w:val="clear" w:color="auto" w:fill="D9E2F3" w:themeFill="accent5" w:themeFillTint="33"/>
            <w:vAlign w:val="center"/>
            <w:hideMark/>
          </w:tcPr>
          <w:p w14:paraId="560E360F" w14:textId="5D24B0E1" w:rsidR="006C27B7" w:rsidRPr="001D209A" w:rsidRDefault="006C27B7" w:rsidP="006C27B7">
            <w:pPr>
              <w:jc w:val="center"/>
              <w:rPr>
                <w:rFonts w:eastAsia="新細明體"/>
              </w:rPr>
            </w:pPr>
            <w:r w:rsidRPr="001D209A">
              <w:rPr>
                <w:rFonts w:eastAsia="新細明體"/>
              </w:rPr>
              <w:t>50%</w:t>
            </w:r>
            <w:r>
              <w:rPr>
                <w:rFonts w:eastAsia="新細明體"/>
              </w:rPr>
              <w:t>-</w:t>
            </w:r>
            <w:proofErr w:type="spellStart"/>
            <w:r>
              <w:rPr>
                <w:rFonts w:eastAsia="新細明體"/>
              </w:rPr>
              <w:t>ile</w:t>
            </w:r>
            <w:proofErr w:type="spellEnd"/>
            <w:r w:rsidRPr="001D209A">
              <w:rPr>
                <w:rFonts w:eastAsia="新細明體"/>
              </w:rPr>
              <w:t xml:space="preserve"> CDF</w:t>
            </w:r>
          </w:p>
        </w:tc>
        <w:tc>
          <w:tcPr>
            <w:tcW w:w="1797" w:type="dxa"/>
            <w:shd w:val="clear" w:color="auto" w:fill="FFFFFF" w:themeFill="background1"/>
            <w:vAlign w:val="center"/>
            <w:hideMark/>
          </w:tcPr>
          <w:p w14:paraId="7A3CCA04" w14:textId="58D7387B" w:rsidR="006C27B7" w:rsidRPr="001D209A" w:rsidRDefault="006C27B7" w:rsidP="006C27B7">
            <w:pPr>
              <w:jc w:val="center"/>
              <w:rPr>
                <w:rFonts w:eastAsia="新細明體"/>
              </w:rPr>
            </w:pPr>
            <w:r>
              <w:rPr>
                <w:rFonts w:ascii="Calibri" w:eastAsia="Microsoft YaHei" w:hAnsi="Calibri" w:cs="Calibri"/>
                <w:color w:val="000000" w:themeColor="text1"/>
                <w:kern w:val="24"/>
                <w:lang w:eastAsia="zh-CN"/>
              </w:rPr>
              <w:t>4.21</w:t>
            </w:r>
          </w:p>
        </w:tc>
        <w:tc>
          <w:tcPr>
            <w:tcW w:w="1871" w:type="dxa"/>
            <w:shd w:val="clear" w:color="auto" w:fill="D9E2F3" w:themeFill="accent5" w:themeFillTint="33"/>
            <w:vAlign w:val="center"/>
            <w:hideMark/>
          </w:tcPr>
          <w:p w14:paraId="091F033A" w14:textId="6E09FE63" w:rsidR="006C27B7" w:rsidRPr="00D92EFB" w:rsidRDefault="006C27B7" w:rsidP="006C27B7">
            <w:pPr>
              <w:jc w:val="center"/>
              <w:rPr>
                <w:rFonts w:eastAsia="新細明體"/>
                <w:color w:val="FF0000"/>
              </w:rPr>
            </w:pPr>
            <w:r w:rsidRPr="00CC4A55">
              <w:rPr>
                <w:rFonts w:ascii="Calibri" w:eastAsia="Microsoft YaHei" w:hAnsi="Calibri" w:cs="Calibri"/>
                <w:color w:val="FF0000"/>
                <w:kern w:val="24"/>
                <w:lang w:eastAsia="zh-CN"/>
              </w:rPr>
              <w:t>4.03</w:t>
            </w:r>
            <w:r w:rsidR="00840705">
              <w:rPr>
                <w:rFonts w:ascii="Calibri" w:eastAsia="Microsoft YaHei" w:hAnsi="Calibri" w:cs="Calibri"/>
                <w:color w:val="FF0000"/>
                <w:kern w:val="24"/>
                <w:lang w:eastAsia="zh-CN"/>
              </w:rPr>
              <w:t xml:space="preserve"> </w:t>
            </w:r>
            <w:r w:rsidRPr="00CC4A55">
              <w:rPr>
                <w:rFonts w:ascii="Calibri" w:eastAsia="Microsoft YaHei" w:hAnsi="Calibri" w:cs="Calibri"/>
                <w:color w:val="FF0000"/>
                <w:kern w:val="24"/>
                <w:lang w:eastAsia="zh-CN"/>
              </w:rPr>
              <w:t>(96%)</w:t>
            </w:r>
          </w:p>
        </w:tc>
        <w:tc>
          <w:tcPr>
            <w:tcW w:w="1802" w:type="dxa"/>
            <w:shd w:val="clear" w:color="auto" w:fill="FFFFFF" w:themeFill="background1"/>
            <w:vAlign w:val="center"/>
            <w:hideMark/>
          </w:tcPr>
          <w:p w14:paraId="05CB80A5" w14:textId="5BA9B439" w:rsidR="006C27B7" w:rsidRPr="001D209A" w:rsidRDefault="006C27B7" w:rsidP="006C27B7">
            <w:pPr>
              <w:jc w:val="center"/>
              <w:rPr>
                <w:rFonts w:eastAsia="新細明體"/>
              </w:rPr>
            </w:pPr>
            <w:r>
              <w:rPr>
                <w:rFonts w:eastAsia="新細明體"/>
                <w:lang w:eastAsia="zh-CN"/>
              </w:rPr>
              <w:t>2.81</w:t>
            </w:r>
          </w:p>
        </w:tc>
        <w:tc>
          <w:tcPr>
            <w:tcW w:w="1806" w:type="dxa"/>
            <w:shd w:val="clear" w:color="auto" w:fill="D9E2F3" w:themeFill="accent5" w:themeFillTint="33"/>
            <w:vAlign w:val="center"/>
            <w:hideMark/>
          </w:tcPr>
          <w:p w14:paraId="6B12F2BC" w14:textId="3CEDFB66" w:rsidR="006C27B7" w:rsidRPr="001D209A" w:rsidRDefault="006C27B7" w:rsidP="006C27B7">
            <w:pPr>
              <w:jc w:val="center"/>
              <w:rPr>
                <w:rFonts w:eastAsia="新細明體"/>
                <w:color w:val="FF0000"/>
              </w:rPr>
            </w:pPr>
            <w:r>
              <w:rPr>
                <w:rFonts w:eastAsia="新細明體"/>
                <w:color w:val="FF0000"/>
                <w:lang w:eastAsia="zh-CN"/>
              </w:rPr>
              <w:t>2.65 (94%)</w:t>
            </w:r>
          </w:p>
        </w:tc>
      </w:tr>
      <w:tr w:rsidR="006C27B7" w:rsidRPr="001D209A" w14:paraId="794FD884" w14:textId="77777777" w:rsidTr="00CC4A55">
        <w:trPr>
          <w:cnfStyle w:val="000000100000" w:firstRow="0" w:lastRow="0" w:firstColumn="0" w:lastColumn="0" w:oddVBand="0" w:evenVBand="0" w:oddHBand="1" w:evenHBand="0" w:firstRowFirstColumn="0" w:firstRowLastColumn="0" w:lastRowFirstColumn="0" w:lastRowLastColumn="0"/>
          <w:trHeight w:val="567"/>
          <w:jc w:val="center"/>
        </w:trPr>
        <w:tc>
          <w:tcPr>
            <w:tcW w:w="1814" w:type="dxa"/>
            <w:hideMark/>
          </w:tcPr>
          <w:p w14:paraId="30555333" w14:textId="4794BE2A" w:rsidR="006C27B7" w:rsidRPr="001D209A" w:rsidRDefault="006C27B7" w:rsidP="006C27B7">
            <w:pPr>
              <w:jc w:val="center"/>
              <w:rPr>
                <w:rFonts w:eastAsia="新細明體"/>
              </w:rPr>
            </w:pPr>
            <w:r w:rsidRPr="001D209A">
              <w:rPr>
                <w:rFonts w:eastAsia="新細明體"/>
              </w:rPr>
              <w:t>95%</w:t>
            </w:r>
            <w:r>
              <w:rPr>
                <w:rFonts w:eastAsia="新細明體"/>
              </w:rPr>
              <w:t>-</w:t>
            </w:r>
            <w:proofErr w:type="spellStart"/>
            <w:r>
              <w:rPr>
                <w:rFonts w:eastAsia="新細明體"/>
              </w:rPr>
              <w:t>ile</w:t>
            </w:r>
            <w:proofErr w:type="spellEnd"/>
            <w:r w:rsidRPr="001D209A">
              <w:rPr>
                <w:rFonts w:eastAsia="新細明體"/>
              </w:rPr>
              <w:t xml:space="preserve"> CDF</w:t>
            </w:r>
          </w:p>
          <w:p w14:paraId="546594F5" w14:textId="1C0CB8FB" w:rsidR="006C27B7" w:rsidRPr="001D209A" w:rsidRDefault="006C27B7" w:rsidP="006C27B7">
            <w:pPr>
              <w:jc w:val="center"/>
              <w:rPr>
                <w:rFonts w:eastAsia="新細明體"/>
              </w:rPr>
            </w:pPr>
            <w:r w:rsidRPr="001D209A">
              <w:rPr>
                <w:rFonts w:eastAsia="新細明體"/>
              </w:rPr>
              <w:t>(</w:t>
            </w:r>
            <w:r>
              <w:rPr>
                <w:rFonts w:eastAsia="新細明體"/>
              </w:rPr>
              <w:t>cell-center</w:t>
            </w:r>
            <w:r w:rsidRPr="001D209A">
              <w:rPr>
                <w:rFonts w:eastAsia="新細明體"/>
              </w:rPr>
              <w:t xml:space="preserve"> UEs)</w:t>
            </w:r>
          </w:p>
        </w:tc>
        <w:tc>
          <w:tcPr>
            <w:tcW w:w="1797" w:type="dxa"/>
            <w:shd w:val="clear" w:color="auto" w:fill="FFFFFF" w:themeFill="background1"/>
            <w:vAlign w:val="center"/>
            <w:hideMark/>
          </w:tcPr>
          <w:p w14:paraId="58105524" w14:textId="6A15506C" w:rsidR="006C27B7" w:rsidRPr="001D209A" w:rsidRDefault="006C27B7" w:rsidP="006C27B7">
            <w:pPr>
              <w:jc w:val="center"/>
              <w:rPr>
                <w:rFonts w:eastAsia="新細明體"/>
              </w:rPr>
            </w:pPr>
            <w:r>
              <w:rPr>
                <w:rFonts w:ascii="Calibri" w:eastAsia="Microsoft YaHei" w:hAnsi="Calibri" w:cs="Calibri"/>
                <w:color w:val="000000" w:themeColor="text1"/>
                <w:kern w:val="24"/>
                <w:lang w:eastAsia="zh-CN"/>
              </w:rPr>
              <w:t>10.56</w:t>
            </w:r>
          </w:p>
        </w:tc>
        <w:tc>
          <w:tcPr>
            <w:tcW w:w="1871" w:type="dxa"/>
            <w:vAlign w:val="center"/>
            <w:hideMark/>
          </w:tcPr>
          <w:p w14:paraId="059F33A1" w14:textId="251912CD" w:rsidR="006C27B7" w:rsidRPr="001D209A" w:rsidRDefault="006C27B7" w:rsidP="006C27B7">
            <w:pPr>
              <w:jc w:val="center"/>
              <w:rPr>
                <w:rFonts w:eastAsia="新細明體"/>
                <w:color w:val="FF0000"/>
              </w:rPr>
            </w:pPr>
            <w:r w:rsidRPr="00CC4A55">
              <w:rPr>
                <w:rFonts w:ascii="Calibri" w:eastAsia="Microsoft YaHei" w:hAnsi="Calibri" w:cs="Calibri"/>
                <w:color w:val="00B050"/>
                <w:kern w:val="24"/>
                <w:lang w:eastAsia="zh-CN"/>
              </w:rPr>
              <w:t>10.65</w:t>
            </w:r>
            <w:r w:rsidR="00840705">
              <w:rPr>
                <w:rFonts w:ascii="Calibri" w:eastAsia="Microsoft YaHei" w:hAnsi="Calibri" w:cs="Calibri"/>
                <w:color w:val="00B050"/>
                <w:kern w:val="24"/>
                <w:lang w:eastAsia="zh-CN"/>
              </w:rPr>
              <w:t xml:space="preserve"> </w:t>
            </w:r>
            <w:r w:rsidRPr="00CC4A55">
              <w:rPr>
                <w:rFonts w:ascii="Calibri" w:eastAsia="Microsoft YaHei" w:hAnsi="Calibri" w:cs="Calibri"/>
                <w:color w:val="00B050"/>
                <w:kern w:val="24"/>
                <w:lang w:eastAsia="zh-CN"/>
              </w:rPr>
              <w:t>(101%)</w:t>
            </w:r>
          </w:p>
        </w:tc>
        <w:tc>
          <w:tcPr>
            <w:tcW w:w="1802" w:type="dxa"/>
            <w:shd w:val="clear" w:color="auto" w:fill="FFFFFF" w:themeFill="background1"/>
            <w:vAlign w:val="center"/>
            <w:hideMark/>
          </w:tcPr>
          <w:p w14:paraId="478C4A08" w14:textId="4A31B60F" w:rsidR="006C27B7" w:rsidRPr="001D209A" w:rsidRDefault="006C27B7" w:rsidP="006C27B7">
            <w:pPr>
              <w:jc w:val="center"/>
              <w:rPr>
                <w:rFonts w:eastAsia="新細明體"/>
              </w:rPr>
            </w:pPr>
            <w:r>
              <w:rPr>
                <w:rFonts w:eastAsia="新細明體"/>
                <w:lang w:eastAsia="zh-CN"/>
              </w:rPr>
              <w:t>7.87</w:t>
            </w:r>
          </w:p>
        </w:tc>
        <w:tc>
          <w:tcPr>
            <w:tcW w:w="1806" w:type="dxa"/>
            <w:vAlign w:val="center"/>
            <w:hideMark/>
          </w:tcPr>
          <w:p w14:paraId="6C00E4A1" w14:textId="70C4406B" w:rsidR="006C27B7" w:rsidRPr="001D209A" w:rsidRDefault="006C27B7" w:rsidP="006C27B7">
            <w:pPr>
              <w:jc w:val="center"/>
              <w:rPr>
                <w:rFonts w:eastAsia="新細明體"/>
              </w:rPr>
            </w:pPr>
            <w:r>
              <w:rPr>
                <w:rFonts w:eastAsia="新細明體"/>
                <w:color w:val="FF0000"/>
                <w:lang w:eastAsia="zh-CN"/>
              </w:rPr>
              <w:t>7.37 (94%)</w:t>
            </w:r>
          </w:p>
        </w:tc>
      </w:tr>
      <w:bookmarkEnd w:id="14"/>
      <w:bookmarkEnd w:id="15"/>
      <w:bookmarkEnd w:id="17"/>
    </w:tbl>
    <w:p w14:paraId="135D278E" w14:textId="4922DD63" w:rsidR="00954CE7" w:rsidRDefault="00954CE7" w:rsidP="001D209A">
      <w:pPr>
        <w:jc w:val="center"/>
        <w:rPr>
          <w:rFonts w:eastAsia="新細明體"/>
        </w:rPr>
      </w:pPr>
    </w:p>
    <w:p w14:paraId="24E05DCE" w14:textId="6033B87C" w:rsidR="006C27B7" w:rsidRDefault="006C27B7" w:rsidP="001D209A">
      <w:pPr>
        <w:jc w:val="center"/>
        <w:rPr>
          <w:rFonts w:eastAsia="新細明體"/>
        </w:rPr>
      </w:pPr>
      <w:r w:rsidRPr="006C27B7">
        <w:rPr>
          <w:rFonts w:eastAsia="新細明體"/>
          <w:noProof/>
        </w:rPr>
        <w:lastRenderedPageBreak/>
        <w:drawing>
          <wp:inline distT="0" distB="0" distL="0" distR="0" wp14:anchorId="3B395247" wp14:editId="03D4599E">
            <wp:extent cx="3600000" cy="2698292"/>
            <wp:effectExtent l="0" t="0" r="635" b="698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00000" cy="2698292"/>
                    </a:xfrm>
                    <a:prstGeom prst="rect">
                      <a:avLst/>
                    </a:prstGeom>
                  </pic:spPr>
                </pic:pic>
              </a:graphicData>
            </a:graphic>
          </wp:inline>
        </w:drawing>
      </w:r>
    </w:p>
    <w:p w14:paraId="16445238" w14:textId="016EF08B" w:rsidR="00954CE7" w:rsidRDefault="00954CE7" w:rsidP="001D209A">
      <w:pPr>
        <w:jc w:val="center"/>
        <w:rPr>
          <w:rFonts w:eastAsia="新細明體"/>
        </w:rPr>
      </w:pPr>
      <w:bookmarkStart w:id="19" w:name="OLE_LINK35"/>
      <w:r w:rsidRPr="00264E86">
        <w:rPr>
          <w:rFonts w:eastAsia="新細明體"/>
        </w:rPr>
        <w:t xml:space="preserve">Figure </w:t>
      </w:r>
      <w:r w:rsidR="00264E86" w:rsidRPr="00264E86">
        <w:rPr>
          <w:rFonts w:eastAsia="新細明體"/>
        </w:rPr>
        <w:t xml:space="preserve">4. </w:t>
      </w:r>
      <w:bookmarkStart w:id="20" w:name="OLE_LINK10"/>
      <w:r w:rsidR="00264E86" w:rsidRPr="00264E86">
        <w:rPr>
          <w:rFonts w:eastAsia="新細明體"/>
        </w:rPr>
        <w:t>CDF c</w:t>
      </w:r>
      <w:r w:rsidR="00264E86">
        <w:rPr>
          <w:rFonts w:eastAsia="新細明體"/>
        </w:rPr>
        <w:t>urves for UE throughputs for different max MIMO layers and different RUs</w:t>
      </w:r>
      <w:bookmarkEnd w:id="20"/>
      <w:r w:rsidR="00264E86">
        <w:rPr>
          <w:rFonts w:eastAsia="新細明體"/>
        </w:rPr>
        <w:t xml:space="preserve"> </w:t>
      </w:r>
    </w:p>
    <w:bookmarkEnd w:id="19"/>
    <w:p w14:paraId="22AB3315" w14:textId="77777777" w:rsidR="00954CE7" w:rsidRPr="001D209A" w:rsidRDefault="00954CE7" w:rsidP="001D209A">
      <w:pPr>
        <w:jc w:val="center"/>
        <w:rPr>
          <w:rFonts w:eastAsia="新細明體"/>
        </w:rPr>
      </w:pPr>
    </w:p>
    <w:p w14:paraId="106C2BA8" w14:textId="47256C41" w:rsidR="006D13DB" w:rsidRPr="00505B75" w:rsidRDefault="00765D7E" w:rsidP="006D13DB">
      <w:pPr>
        <w:jc w:val="both"/>
        <w:rPr>
          <w:rFonts w:eastAsia="新細明體"/>
        </w:rPr>
      </w:pPr>
      <w:r>
        <w:rPr>
          <w:rFonts w:eastAsia="新細明體" w:hint="eastAsia"/>
        </w:rPr>
        <w:t>F</w:t>
      </w:r>
      <w:r>
        <w:rPr>
          <w:rFonts w:eastAsia="新細明體"/>
        </w:rPr>
        <w:t xml:space="preserve">rom the results, </w:t>
      </w:r>
      <w:r w:rsidRPr="0008738E">
        <w:rPr>
          <w:rFonts w:eastAsia="新細明體"/>
        </w:rPr>
        <w:t xml:space="preserve">we can see that allowing </w:t>
      </w:r>
      <w:bookmarkStart w:id="21" w:name="OLE_LINK27"/>
      <w:r w:rsidRPr="0008738E">
        <w:rPr>
          <w:rFonts w:eastAsia="新細明體"/>
        </w:rPr>
        <w:t>6</w:t>
      </w:r>
      <w:r w:rsidR="00944C60" w:rsidRPr="0008738E">
        <w:rPr>
          <w:rFonts w:eastAsia="新細明體"/>
        </w:rPr>
        <w:t>-</w:t>
      </w:r>
      <w:r w:rsidRPr="0008738E">
        <w:rPr>
          <w:rFonts w:eastAsia="新細明體"/>
        </w:rPr>
        <w:t xml:space="preserve">layer </w:t>
      </w:r>
      <w:r w:rsidR="00944C60" w:rsidRPr="0008738E">
        <w:rPr>
          <w:rFonts w:eastAsia="新細明體"/>
        </w:rPr>
        <w:t xml:space="preserve">DL transmission </w:t>
      </w:r>
      <w:r w:rsidRPr="0008738E">
        <w:rPr>
          <w:rFonts w:eastAsia="新細明體"/>
        </w:rPr>
        <w:t>for 6Rx</w:t>
      </w:r>
      <w:r w:rsidR="00944C60" w:rsidRPr="0008738E">
        <w:rPr>
          <w:rFonts w:eastAsia="新細明體"/>
        </w:rPr>
        <w:t xml:space="preserve"> </w:t>
      </w:r>
      <w:r w:rsidR="006D13DB" w:rsidRPr="0008738E">
        <w:rPr>
          <w:rFonts w:eastAsia="新細明體"/>
        </w:rPr>
        <w:t xml:space="preserve">UEs </w:t>
      </w:r>
      <w:r w:rsidR="00944C60" w:rsidRPr="0008738E">
        <w:rPr>
          <w:rFonts w:eastAsia="新細明體"/>
        </w:rPr>
        <w:t xml:space="preserve">does not provide obvious gain. In </w:t>
      </w:r>
      <w:r w:rsidR="005C5DC3" w:rsidRPr="0008738E">
        <w:rPr>
          <w:rFonts w:eastAsia="新細明體"/>
        </w:rPr>
        <w:t>most of the</w:t>
      </w:r>
      <w:r w:rsidR="00944C60" w:rsidRPr="0008738E">
        <w:rPr>
          <w:rFonts w:eastAsia="新細明體"/>
        </w:rPr>
        <w:t xml:space="preserve"> cases, degradation</w:t>
      </w:r>
      <w:r w:rsidR="00DE3E5E" w:rsidRPr="0008738E">
        <w:rPr>
          <w:rFonts w:eastAsia="新細明體"/>
        </w:rPr>
        <w:t>s</w:t>
      </w:r>
      <w:r w:rsidR="00944C60" w:rsidRPr="0008738E">
        <w:rPr>
          <w:rFonts w:eastAsia="新細明體"/>
        </w:rPr>
        <w:t xml:space="preserve"> can even be observed.</w:t>
      </w:r>
      <w:bookmarkEnd w:id="21"/>
      <w:r w:rsidR="00944C60" w:rsidRPr="0008738E">
        <w:rPr>
          <w:rFonts w:eastAsia="新細明體"/>
        </w:rPr>
        <w:t xml:space="preserve"> </w:t>
      </w:r>
      <w:r w:rsidR="00CB5BB1" w:rsidRPr="0008738E">
        <w:rPr>
          <w:rFonts w:eastAsia="新細明體"/>
        </w:rPr>
        <w:t xml:space="preserve">We understand this may not </w:t>
      </w:r>
      <w:r w:rsidR="0066333E" w:rsidRPr="0008738E">
        <w:rPr>
          <w:rFonts w:eastAsia="新細明體"/>
        </w:rPr>
        <w:t>look</w:t>
      </w:r>
      <w:r w:rsidR="00CB5BB1" w:rsidRPr="0008738E">
        <w:rPr>
          <w:rFonts w:eastAsia="新細明體"/>
        </w:rPr>
        <w:t xml:space="preserve"> intuitive </w:t>
      </w:r>
      <w:bookmarkStart w:id="22" w:name="OLE_LINK34"/>
      <w:r w:rsidR="00CB5BB1" w:rsidRPr="0008738E">
        <w:rPr>
          <w:rFonts w:eastAsia="新細明體"/>
        </w:rPr>
        <w:t xml:space="preserve">at the first glance. </w:t>
      </w:r>
      <w:bookmarkEnd w:id="22"/>
      <w:r w:rsidR="00CB5BB1" w:rsidRPr="0008738E">
        <w:rPr>
          <w:rFonts w:eastAsia="新細明體"/>
        </w:rPr>
        <w:t>Therefore, w</w:t>
      </w:r>
      <w:r w:rsidR="00C25782" w:rsidRPr="0008738E">
        <w:rPr>
          <w:rFonts w:eastAsia="新細明體"/>
        </w:rPr>
        <w:t xml:space="preserve">e also conducted some </w:t>
      </w:r>
      <w:r w:rsidR="00944C60" w:rsidRPr="0008738E">
        <w:rPr>
          <w:rFonts w:eastAsia="新細明體"/>
        </w:rPr>
        <w:t xml:space="preserve">further analyses </w:t>
      </w:r>
      <w:r w:rsidR="002A37AC" w:rsidRPr="0008738E">
        <w:rPr>
          <w:rFonts w:eastAsia="新細明體"/>
        </w:rPr>
        <w:t xml:space="preserve">below </w:t>
      </w:r>
      <w:r w:rsidR="00CB5BB1" w:rsidRPr="0008738E">
        <w:rPr>
          <w:rFonts w:eastAsia="新細明體"/>
        </w:rPr>
        <w:t xml:space="preserve">to better </w:t>
      </w:r>
      <w:r w:rsidR="00944C60" w:rsidRPr="0008738E">
        <w:rPr>
          <w:rFonts w:eastAsia="新細明體"/>
        </w:rPr>
        <w:t xml:space="preserve">understand the reason of </w:t>
      </w:r>
      <w:r w:rsidR="00154476" w:rsidRPr="0008738E">
        <w:rPr>
          <w:rFonts w:eastAsia="新細明體"/>
        </w:rPr>
        <w:t>this observation</w:t>
      </w:r>
      <w:r w:rsidR="00944C60" w:rsidRPr="0008738E">
        <w:rPr>
          <w:rFonts w:eastAsia="新細明體"/>
        </w:rPr>
        <w:t>.</w:t>
      </w:r>
      <w:r w:rsidR="00C25782" w:rsidRPr="0008738E">
        <w:rPr>
          <w:rFonts w:eastAsia="新細明體"/>
        </w:rPr>
        <w:t xml:space="preserve"> </w:t>
      </w:r>
    </w:p>
    <w:p w14:paraId="0694E8D7" w14:textId="05802A35" w:rsidR="00791545" w:rsidRDefault="00791545" w:rsidP="006D13DB">
      <w:pPr>
        <w:pStyle w:val="Caption"/>
        <w:rPr>
          <w:rFonts w:eastAsia="新細明體"/>
        </w:rPr>
      </w:pPr>
    </w:p>
    <w:p w14:paraId="3070B925" w14:textId="4BDE7E62" w:rsidR="00EE74F6" w:rsidRPr="00EE74F6" w:rsidRDefault="00084A97" w:rsidP="00EE74F6">
      <w:pPr>
        <w:rPr>
          <w:rFonts w:eastAsia="新細明體"/>
        </w:rPr>
      </w:pPr>
      <w:r>
        <w:rPr>
          <w:rFonts w:eastAsia="新細明體"/>
        </w:rPr>
        <w:t>For simplicity, we will use 4L and 6L to denote 4-layer MIMO and 6-layer MIMO, respectively. Also, we will use RU 30% for the remaining analyses.</w:t>
      </w:r>
      <w:r w:rsidR="00EE74F6">
        <w:rPr>
          <w:rFonts w:eastAsia="新細明體"/>
        </w:rPr>
        <w:t xml:space="preserve"> </w:t>
      </w:r>
    </w:p>
    <w:p w14:paraId="6351CDBC" w14:textId="2CDF1F91" w:rsidR="006D13DB" w:rsidRDefault="006D13DB" w:rsidP="006D13DB">
      <w:pPr>
        <w:pStyle w:val="Heading2"/>
        <w:rPr>
          <w:rFonts w:eastAsia="新細明體"/>
          <w:lang w:eastAsia="zh-TW"/>
        </w:rPr>
      </w:pPr>
      <w:bookmarkStart w:id="23" w:name="OLE_LINK31"/>
      <w:r>
        <w:rPr>
          <w:rFonts w:eastAsia="新細明體" w:hint="eastAsia"/>
          <w:lang w:eastAsia="zh-TW"/>
        </w:rPr>
        <w:t>4</w:t>
      </w:r>
      <w:r>
        <w:rPr>
          <w:rFonts w:eastAsia="新細明體"/>
          <w:lang w:eastAsia="zh-TW"/>
        </w:rPr>
        <w:t>.1 Inter-</w:t>
      </w:r>
      <w:r w:rsidR="00C71224">
        <w:rPr>
          <w:rFonts w:eastAsia="新細明體"/>
          <w:lang w:eastAsia="zh-TW"/>
        </w:rPr>
        <w:t>site</w:t>
      </w:r>
      <w:r>
        <w:rPr>
          <w:rFonts w:eastAsia="新細明體"/>
          <w:lang w:eastAsia="zh-TW"/>
        </w:rPr>
        <w:t xml:space="preserve"> interference</w:t>
      </w:r>
    </w:p>
    <w:p w14:paraId="62F97F38" w14:textId="13AE8BDE" w:rsidR="007B65E5" w:rsidRDefault="00B73A83" w:rsidP="007B65E5">
      <w:pPr>
        <w:jc w:val="both"/>
        <w:rPr>
          <w:rFonts w:eastAsia="新細明體"/>
          <w:lang w:val="en-GB"/>
        </w:rPr>
      </w:pPr>
      <w:bookmarkStart w:id="24" w:name="OLE_LINK38"/>
      <w:bookmarkEnd w:id="23"/>
      <w:r>
        <w:rPr>
          <w:rFonts w:eastAsia="新細明體"/>
          <w:lang w:val="en-GB"/>
        </w:rPr>
        <w:t>First</w:t>
      </w:r>
      <w:r w:rsidR="007B65E5">
        <w:rPr>
          <w:rFonts w:eastAsia="新細明體"/>
          <w:lang w:val="en-GB"/>
        </w:rPr>
        <w:t xml:space="preserve"> test we </w:t>
      </w:r>
      <w:r w:rsidR="007C76E6">
        <w:rPr>
          <w:rFonts w:eastAsia="新細明體"/>
          <w:lang w:val="en-GB"/>
        </w:rPr>
        <w:t>conducted</w:t>
      </w:r>
      <w:r w:rsidR="007B65E5">
        <w:rPr>
          <w:rFonts w:eastAsia="新細明體"/>
          <w:lang w:val="en-GB"/>
        </w:rPr>
        <w:t xml:space="preserve"> is to remove all the inter-</w:t>
      </w:r>
      <w:r w:rsidR="00833DD4">
        <w:rPr>
          <w:rFonts w:eastAsia="新細明體"/>
          <w:lang w:val="en-GB"/>
        </w:rPr>
        <w:t>site</w:t>
      </w:r>
      <w:r w:rsidR="007B65E5">
        <w:rPr>
          <w:rFonts w:eastAsia="新細明體"/>
          <w:lang w:val="en-GB"/>
        </w:rPr>
        <w:t xml:space="preserve"> interference, </w:t>
      </w:r>
      <w:bookmarkEnd w:id="24"/>
      <w:r w:rsidR="007B65E5">
        <w:rPr>
          <w:rFonts w:eastAsia="新細明體"/>
          <w:lang w:val="en-GB"/>
        </w:rPr>
        <w:t xml:space="preserve">in order to know how interference affects the throughput performance of UEs with up to 4 </w:t>
      </w:r>
      <w:r w:rsidR="007B65E5" w:rsidRPr="00C80158">
        <w:rPr>
          <w:rFonts w:eastAsia="新細明體"/>
          <w:lang w:val="en-GB"/>
        </w:rPr>
        <w:t xml:space="preserve">and 6 layers. The results are shown in </w:t>
      </w:r>
      <w:r w:rsidR="00C80158" w:rsidRPr="00C80158">
        <w:rPr>
          <w:rFonts w:eastAsia="新細明體"/>
          <w:lang w:val="en-GB"/>
        </w:rPr>
        <w:t xml:space="preserve">Table 6 and </w:t>
      </w:r>
      <w:r w:rsidR="007B65E5" w:rsidRPr="00C80158">
        <w:rPr>
          <w:rFonts w:eastAsia="新細明體"/>
          <w:lang w:val="en-GB"/>
        </w:rPr>
        <w:t xml:space="preserve">Figure </w:t>
      </w:r>
      <w:r w:rsidR="00C80158" w:rsidRPr="00C80158">
        <w:rPr>
          <w:rFonts w:eastAsia="新細明體"/>
          <w:lang w:val="en-GB"/>
        </w:rPr>
        <w:t>5</w:t>
      </w:r>
      <w:r w:rsidR="007C76E6" w:rsidRPr="00C80158">
        <w:rPr>
          <w:rFonts w:eastAsia="新細明體"/>
          <w:lang w:val="en-GB"/>
        </w:rPr>
        <w:t xml:space="preserve"> in which we compare the results with</w:t>
      </w:r>
      <w:r w:rsidR="007C76E6">
        <w:rPr>
          <w:rFonts w:eastAsia="新細明體"/>
          <w:lang w:val="en-GB"/>
        </w:rPr>
        <w:t xml:space="preserve"> </w:t>
      </w:r>
      <w:r w:rsidR="007C76E6" w:rsidRPr="0058529F">
        <w:rPr>
          <w:rFonts w:eastAsia="新細明體"/>
          <w:lang w:val="en-GB"/>
        </w:rPr>
        <w:t>and without conside</w:t>
      </w:r>
      <w:r w:rsidR="007C76E6" w:rsidRPr="000F384D">
        <w:rPr>
          <w:rFonts w:eastAsia="新細明體"/>
          <w:lang w:val="en-GB"/>
        </w:rPr>
        <w:t>ring inter-</w:t>
      </w:r>
      <w:r w:rsidR="00C71224" w:rsidRPr="000F384D">
        <w:rPr>
          <w:rFonts w:eastAsia="新細明體"/>
          <w:lang w:val="en-GB"/>
        </w:rPr>
        <w:t>site</w:t>
      </w:r>
      <w:r w:rsidR="007C76E6" w:rsidRPr="000F384D">
        <w:rPr>
          <w:rFonts w:eastAsia="新細明體"/>
          <w:lang w:val="en-GB"/>
        </w:rPr>
        <w:t xml:space="preserve"> interference</w:t>
      </w:r>
      <w:r w:rsidR="007C76E6" w:rsidRPr="0058529F">
        <w:rPr>
          <w:rFonts w:eastAsia="新細明體"/>
          <w:lang w:val="en-GB"/>
        </w:rPr>
        <w:t xml:space="preserve"> in both reporting CSI and determin</w:t>
      </w:r>
      <w:r w:rsidR="00BF5B02">
        <w:rPr>
          <w:rFonts w:eastAsia="新細明體"/>
          <w:lang w:val="en-GB"/>
        </w:rPr>
        <w:t>ing</w:t>
      </w:r>
      <w:r w:rsidR="007C76E6" w:rsidRPr="0058529F">
        <w:rPr>
          <w:rFonts w:eastAsia="新細明體"/>
          <w:lang w:val="en-GB"/>
        </w:rPr>
        <w:t xml:space="preserve"> the BLER of PDSCH.</w:t>
      </w:r>
      <w:r w:rsidR="007C76E6">
        <w:rPr>
          <w:rFonts w:eastAsia="新細明體"/>
          <w:lang w:val="en-GB"/>
        </w:rPr>
        <w:t xml:space="preserve"> </w:t>
      </w:r>
      <w:r w:rsidR="00C71224">
        <w:rPr>
          <w:rFonts w:eastAsia="新細明體"/>
          <w:lang w:val="en-GB"/>
        </w:rPr>
        <w:t xml:space="preserve">The simulation without inter-site interference is conducted based on a single-site simulation. </w:t>
      </w:r>
      <w:r w:rsidR="00DC5B46">
        <w:rPr>
          <w:rFonts w:eastAsia="新細明體"/>
          <w:lang w:val="en-GB"/>
        </w:rPr>
        <w:t>When interference is considered</w:t>
      </w:r>
      <w:r w:rsidR="007C76E6">
        <w:rPr>
          <w:rFonts w:eastAsia="新細明體"/>
          <w:lang w:val="en-GB"/>
        </w:rPr>
        <w:t xml:space="preserve">, we can see that the </w:t>
      </w:r>
      <w:r w:rsidR="00DC5B46">
        <w:rPr>
          <w:rFonts w:eastAsia="新細明體"/>
          <w:lang w:val="en-GB"/>
        </w:rPr>
        <w:t xml:space="preserve">4L &amp; 6L </w:t>
      </w:r>
      <w:r w:rsidR="007C76E6">
        <w:rPr>
          <w:rFonts w:eastAsia="新細明體"/>
          <w:lang w:val="en-GB"/>
        </w:rPr>
        <w:t xml:space="preserve">CDF curves are </w:t>
      </w:r>
      <w:r w:rsidR="00DC5B46">
        <w:rPr>
          <w:rFonts w:eastAsia="新細明體"/>
          <w:lang w:val="en-GB"/>
        </w:rPr>
        <w:t>closed to each other</w:t>
      </w:r>
      <w:r w:rsidR="007C76E6">
        <w:rPr>
          <w:rFonts w:eastAsia="新細明體"/>
          <w:lang w:val="en-GB"/>
        </w:rPr>
        <w:t>. After removing the impact of interference</w:t>
      </w:r>
      <w:r>
        <w:rPr>
          <w:rFonts w:eastAsia="新細明體"/>
          <w:lang w:val="en-GB"/>
        </w:rPr>
        <w:t xml:space="preserve">, </w:t>
      </w:r>
      <w:r w:rsidR="000F384D">
        <w:rPr>
          <w:rFonts w:eastAsia="新細明體"/>
          <w:lang w:val="en-GB"/>
        </w:rPr>
        <w:t>we can see up to 6L outperforms up to 4L in some cases</w:t>
      </w:r>
      <w:r w:rsidR="007C76E6">
        <w:rPr>
          <w:rFonts w:eastAsia="新細明體"/>
          <w:lang w:val="en-GB"/>
        </w:rPr>
        <w:t xml:space="preserve">. The reason is not only due to the interference lowers the SINR level but also the mismatch of the interference level between the time </w:t>
      </w:r>
      <w:r w:rsidR="00673603">
        <w:rPr>
          <w:rFonts w:eastAsia="新細明體"/>
          <w:lang w:val="en-GB"/>
        </w:rPr>
        <w:t>of CSI</w:t>
      </w:r>
      <w:r w:rsidR="007C76E6">
        <w:rPr>
          <w:rFonts w:eastAsia="新細明體"/>
          <w:lang w:val="en-GB"/>
        </w:rPr>
        <w:t xml:space="preserve"> estimat</w:t>
      </w:r>
      <w:r w:rsidR="00673603">
        <w:rPr>
          <w:rFonts w:eastAsia="新細明體"/>
          <w:lang w:val="en-GB"/>
        </w:rPr>
        <w:t>ion</w:t>
      </w:r>
      <w:r w:rsidR="007C76E6">
        <w:rPr>
          <w:rFonts w:eastAsia="新細明體"/>
          <w:lang w:val="en-GB"/>
        </w:rPr>
        <w:t xml:space="preserve"> and PDSCH</w:t>
      </w:r>
      <w:r w:rsidR="00660A5F">
        <w:rPr>
          <w:rFonts w:eastAsia="新細明體"/>
          <w:lang w:val="en-GB"/>
        </w:rPr>
        <w:t xml:space="preserve"> decoding</w:t>
      </w:r>
      <w:r>
        <w:rPr>
          <w:rFonts w:eastAsia="新細明體"/>
          <w:lang w:val="en-GB"/>
        </w:rPr>
        <w:t xml:space="preserve">. </w:t>
      </w:r>
      <w:bookmarkStart w:id="25" w:name="OLE_LINK40"/>
      <w:r>
        <w:rPr>
          <w:rFonts w:eastAsia="新細明體"/>
          <w:lang w:val="en-GB"/>
        </w:rPr>
        <w:t xml:space="preserve">With this test, we can observe that </w:t>
      </w:r>
      <w:r w:rsidR="00407876">
        <w:rPr>
          <w:rFonts w:eastAsia="新細明體"/>
          <w:lang w:val="en-GB"/>
        </w:rPr>
        <w:t xml:space="preserve">up to </w:t>
      </w:r>
      <w:r>
        <w:rPr>
          <w:rFonts w:eastAsia="新細明體"/>
          <w:lang w:val="en-GB"/>
        </w:rPr>
        <w:t>6L is more sensitive to the dynamic of</w:t>
      </w:r>
      <w:r w:rsidR="00033237">
        <w:rPr>
          <w:rFonts w:eastAsia="新細明體"/>
          <w:lang w:val="en-GB"/>
        </w:rPr>
        <w:t xml:space="preserve"> the</w:t>
      </w:r>
      <w:r>
        <w:rPr>
          <w:rFonts w:eastAsia="新細明體"/>
          <w:lang w:val="en-GB"/>
        </w:rPr>
        <w:t xml:space="preserve"> interference.</w:t>
      </w:r>
      <w:bookmarkEnd w:id="25"/>
    </w:p>
    <w:p w14:paraId="607BE5A1" w14:textId="77777777" w:rsidR="00C80158" w:rsidRDefault="00C80158" w:rsidP="007B65E5">
      <w:pPr>
        <w:jc w:val="both"/>
        <w:rPr>
          <w:rFonts w:eastAsia="新細明體"/>
          <w:lang w:val="en-GB"/>
        </w:rPr>
      </w:pPr>
    </w:p>
    <w:p w14:paraId="3221DBDD" w14:textId="0D4F6217" w:rsidR="00790570" w:rsidRDefault="00790570" w:rsidP="00790570">
      <w:pPr>
        <w:jc w:val="center"/>
        <w:rPr>
          <w:rFonts w:eastAsia="新細明體"/>
          <w:lang w:val="en-GB"/>
        </w:rPr>
      </w:pPr>
      <w:bookmarkStart w:id="26" w:name="OLE_LINK58"/>
      <w:r>
        <w:rPr>
          <w:rFonts w:eastAsia="新細明體" w:hint="eastAsia"/>
          <w:lang w:val="en-GB"/>
        </w:rPr>
        <w:t>T</w:t>
      </w:r>
      <w:r>
        <w:rPr>
          <w:rFonts w:eastAsia="新細明體"/>
          <w:lang w:val="en-GB"/>
        </w:rPr>
        <w:t>able 6</w:t>
      </w:r>
    </w:p>
    <w:tbl>
      <w:tblPr>
        <w:tblStyle w:val="GridTable3-Accent5"/>
        <w:tblW w:w="9090" w:type="dxa"/>
        <w:jc w:val="center"/>
        <w:tblLook w:val="0420" w:firstRow="1" w:lastRow="0" w:firstColumn="0" w:lastColumn="0" w:noHBand="0" w:noVBand="1"/>
      </w:tblPr>
      <w:tblGrid>
        <w:gridCol w:w="1814"/>
        <w:gridCol w:w="1797"/>
        <w:gridCol w:w="1871"/>
        <w:gridCol w:w="1802"/>
        <w:gridCol w:w="1806"/>
      </w:tblGrid>
      <w:tr w:rsidR="006C27B7" w14:paraId="0AA00031" w14:textId="77777777" w:rsidTr="00757E2A">
        <w:trPr>
          <w:cnfStyle w:val="100000000000" w:firstRow="1" w:lastRow="0" w:firstColumn="0" w:lastColumn="0" w:oddVBand="0" w:evenVBand="0" w:oddHBand="0" w:evenHBand="0" w:firstRowFirstColumn="0" w:firstRowLastColumn="0" w:lastRowFirstColumn="0" w:lastRowLastColumn="0"/>
          <w:trHeight w:val="283"/>
          <w:jc w:val="center"/>
        </w:trPr>
        <w:tc>
          <w:tcPr>
            <w:tcW w:w="1814" w:type="dxa"/>
            <w:vMerge w:val="restart"/>
            <w:tcBorders>
              <w:bottom w:val="single" w:sz="4" w:space="0" w:color="8EAADB" w:themeColor="accent5" w:themeTint="99"/>
            </w:tcBorders>
            <w:shd w:val="clear" w:color="auto" w:fill="D9E2F3" w:themeFill="accent5" w:themeFillTint="33"/>
            <w:hideMark/>
          </w:tcPr>
          <w:p w14:paraId="04CE95A1" w14:textId="77777777" w:rsidR="006C27B7" w:rsidRDefault="006C27B7">
            <w:pPr>
              <w:jc w:val="center"/>
              <w:rPr>
                <w:rFonts w:eastAsia="新細明體"/>
                <w:lang w:eastAsia="zh-CN"/>
              </w:rPr>
            </w:pPr>
            <w:bookmarkStart w:id="27" w:name="_Hlk172545976"/>
            <w:bookmarkEnd w:id="26"/>
            <w:r>
              <w:rPr>
                <w:rFonts w:eastAsia="新細明體"/>
                <w:lang w:eastAsia="zh-CN"/>
              </w:rPr>
              <w:t>User throughput</w:t>
            </w:r>
          </w:p>
        </w:tc>
        <w:tc>
          <w:tcPr>
            <w:tcW w:w="3668" w:type="dxa"/>
            <w:gridSpan w:val="2"/>
            <w:tcBorders>
              <w:bottom w:val="single" w:sz="4" w:space="0" w:color="8EAADB" w:themeColor="accent5" w:themeTint="99"/>
            </w:tcBorders>
            <w:hideMark/>
          </w:tcPr>
          <w:p w14:paraId="044EE442" w14:textId="068CCAD1" w:rsidR="006C27B7" w:rsidRDefault="006C27B7">
            <w:pPr>
              <w:jc w:val="center"/>
              <w:rPr>
                <w:rFonts w:eastAsia="新細明體"/>
                <w:lang w:eastAsia="zh-CN"/>
              </w:rPr>
            </w:pPr>
            <w:r>
              <w:rPr>
                <w:rFonts w:eastAsia="新細明體"/>
                <w:lang w:eastAsia="zh-CN"/>
              </w:rPr>
              <w:t>w/ interference</w:t>
            </w:r>
            <w:r w:rsidR="009215AF">
              <w:rPr>
                <w:rFonts w:eastAsia="新細明體"/>
                <w:lang w:eastAsia="zh-CN"/>
              </w:rPr>
              <w:t xml:space="preserve"> (7 BS)</w:t>
            </w:r>
          </w:p>
        </w:tc>
        <w:tc>
          <w:tcPr>
            <w:tcW w:w="3608" w:type="dxa"/>
            <w:gridSpan w:val="2"/>
            <w:tcBorders>
              <w:bottom w:val="single" w:sz="4" w:space="0" w:color="8EAADB" w:themeColor="accent5" w:themeTint="99"/>
            </w:tcBorders>
            <w:hideMark/>
          </w:tcPr>
          <w:p w14:paraId="6197763E" w14:textId="35047EFA" w:rsidR="006C27B7" w:rsidRDefault="006C27B7">
            <w:pPr>
              <w:jc w:val="center"/>
              <w:rPr>
                <w:rFonts w:eastAsia="新細明體"/>
                <w:lang w:eastAsia="zh-CN"/>
              </w:rPr>
            </w:pPr>
            <w:r>
              <w:rPr>
                <w:rFonts w:eastAsia="新細明體"/>
                <w:lang w:eastAsia="zh-CN"/>
              </w:rPr>
              <w:t>w/o interference</w:t>
            </w:r>
            <w:r w:rsidR="00757E2A">
              <w:rPr>
                <w:rFonts w:eastAsia="新細明體"/>
                <w:lang w:eastAsia="zh-CN"/>
              </w:rPr>
              <w:t xml:space="preserve"> (Single BS)</w:t>
            </w:r>
          </w:p>
        </w:tc>
      </w:tr>
      <w:tr w:rsidR="006C27B7" w14:paraId="1C5BCE98" w14:textId="77777777" w:rsidTr="00757E2A">
        <w:trPr>
          <w:cnfStyle w:val="000000100000" w:firstRow="0" w:lastRow="0" w:firstColumn="0" w:lastColumn="0" w:oddVBand="0" w:evenVBand="0" w:oddHBand="1" w:evenHBand="0" w:firstRowFirstColumn="0" w:firstRowLastColumn="0" w:lastRowFirstColumn="0" w:lastRowLastColumn="0"/>
          <w:trHeight w:val="283"/>
          <w:jc w:val="center"/>
        </w:trPr>
        <w:tc>
          <w:tcPr>
            <w:tcW w:w="1814" w:type="dxa"/>
            <w:vMerge/>
            <w:tcBorders>
              <w:top w:val="nil"/>
              <w:left w:val="nil"/>
              <w:bottom w:val="single" w:sz="4" w:space="0" w:color="8EAADB" w:themeColor="accent5" w:themeTint="99"/>
              <w:right w:val="nil"/>
            </w:tcBorders>
            <w:vAlign w:val="center"/>
            <w:hideMark/>
          </w:tcPr>
          <w:p w14:paraId="37341F35" w14:textId="77777777" w:rsidR="006C27B7" w:rsidRDefault="006C27B7">
            <w:pPr>
              <w:widowControl/>
              <w:rPr>
                <w:rFonts w:eastAsia="新細明體"/>
                <w:b/>
                <w:bCs/>
                <w:lang w:eastAsia="zh-CN"/>
              </w:rPr>
            </w:pPr>
          </w:p>
        </w:tc>
        <w:tc>
          <w:tcPr>
            <w:tcW w:w="1797"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hideMark/>
          </w:tcPr>
          <w:p w14:paraId="659E1210" w14:textId="51273507" w:rsidR="006C27B7" w:rsidRDefault="006C27B7">
            <w:pPr>
              <w:jc w:val="center"/>
              <w:rPr>
                <w:rFonts w:eastAsia="新細明體"/>
                <w:b/>
                <w:bCs/>
                <w:lang w:eastAsia="zh-CN"/>
              </w:rPr>
            </w:pPr>
            <w:r>
              <w:rPr>
                <w:rFonts w:eastAsia="新細明體"/>
                <w:b/>
                <w:bCs/>
                <w:lang w:eastAsia="zh-CN"/>
              </w:rPr>
              <w:t>Up to 4L</w:t>
            </w:r>
          </w:p>
        </w:tc>
        <w:tc>
          <w:tcPr>
            <w:tcW w:w="1871"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7C27D988" w14:textId="77777777" w:rsidR="006C27B7" w:rsidRDefault="006C27B7">
            <w:pPr>
              <w:jc w:val="center"/>
              <w:rPr>
                <w:rFonts w:eastAsia="新細明體"/>
                <w:b/>
                <w:bCs/>
                <w:lang w:eastAsia="zh-CN"/>
              </w:rPr>
            </w:pPr>
            <w:r>
              <w:rPr>
                <w:rFonts w:eastAsia="新細明體"/>
                <w:b/>
                <w:bCs/>
                <w:lang w:eastAsia="zh-CN"/>
              </w:rPr>
              <w:t>Up to 6L</w:t>
            </w:r>
          </w:p>
        </w:tc>
        <w:tc>
          <w:tcPr>
            <w:tcW w:w="1802"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hideMark/>
          </w:tcPr>
          <w:p w14:paraId="1FD141ED" w14:textId="77777777" w:rsidR="006C27B7" w:rsidRDefault="006C27B7">
            <w:pPr>
              <w:jc w:val="center"/>
              <w:rPr>
                <w:rFonts w:eastAsia="新細明體"/>
                <w:b/>
                <w:bCs/>
                <w:lang w:eastAsia="zh-CN"/>
              </w:rPr>
            </w:pPr>
            <w:r>
              <w:rPr>
                <w:rFonts w:eastAsia="新細明體"/>
                <w:b/>
                <w:bCs/>
                <w:lang w:eastAsia="zh-CN"/>
              </w:rPr>
              <w:t>Up to 4L</w:t>
            </w:r>
          </w:p>
        </w:tc>
        <w:tc>
          <w:tcPr>
            <w:tcW w:w="1806"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39DADCF7" w14:textId="77777777" w:rsidR="006C27B7" w:rsidRDefault="006C27B7">
            <w:pPr>
              <w:jc w:val="center"/>
              <w:rPr>
                <w:rFonts w:eastAsia="新細明體"/>
                <w:b/>
                <w:bCs/>
                <w:lang w:eastAsia="zh-CN"/>
              </w:rPr>
            </w:pPr>
            <w:r>
              <w:rPr>
                <w:rFonts w:eastAsia="新細明體"/>
                <w:b/>
                <w:bCs/>
                <w:lang w:eastAsia="zh-CN"/>
              </w:rPr>
              <w:t>Up to 6L</w:t>
            </w:r>
          </w:p>
        </w:tc>
      </w:tr>
      <w:tr w:rsidR="00757E2A" w14:paraId="3A21EB9D" w14:textId="77777777" w:rsidTr="00757E2A">
        <w:trPr>
          <w:trHeight w:val="567"/>
          <w:jc w:val="center"/>
        </w:trPr>
        <w:tc>
          <w:tcPr>
            <w:tcW w:w="1814"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D9E2F3" w:themeFill="accent5" w:themeFillTint="33"/>
            <w:hideMark/>
          </w:tcPr>
          <w:p w14:paraId="09114F0D" w14:textId="77777777" w:rsidR="00757E2A" w:rsidRDefault="00757E2A" w:rsidP="00757E2A">
            <w:pPr>
              <w:jc w:val="center"/>
              <w:rPr>
                <w:rFonts w:eastAsia="新細明體"/>
                <w:lang w:eastAsia="zh-CN"/>
              </w:rPr>
            </w:pPr>
            <w:r>
              <w:rPr>
                <w:rFonts w:eastAsia="新細明體"/>
                <w:lang w:eastAsia="zh-CN"/>
              </w:rPr>
              <w:t>Average of all UEs</w:t>
            </w:r>
          </w:p>
        </w:tc>
        <w:tc>
          <w:tcPr>
            <w:tcW w:w="1797"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hideMark/>
          </w:tcPr>
          <w:p w14:paraId="7812512E" w14:textId="77777777" w:rsidR="00757E2A" w:rsidRPr="00666BB3" w:rsidRDefault="00757E2A" w:rsidP="00757E2A">
            <w:pPr>
              <w:jc w:val="center"/>
              <w:rPr>
                <w:rFonts w:eastAsia="新細明體"/>
                <w:lang w:eastAsia="zh-CN"/>
              </w:rPr>
            </w:pPr>
            <w:r w:rsidRPr="00666BB3">
              <w:rPr>
                <w:rFonts w:ascii="Calibri" w:eastAsia="Microsoft YaHei" w:hAnsi="Calibri" w:cs="Calibri"/>
                <w:color w:val="000000" w:themeColor="text1"/>
                <w:kern w:val="24"/>
                <w:lang w:eastAsia="zh-CN"/>
              </w:rPr>
              <w:t>5.01</w:t>
            </w:r>
          </w:p>
        </w:tc>
        <w:tc>
          <w:tcPr>
            <w:tcW w:w="1871"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D9E2F3" w:themeFill="accent5" w:themeFillTint="33"/>
            <w:vAlign w:val="center"/>
            <w:hideMark/>
          </w:tcPr>
          <w:p w14:paraId="71C13909" w14:textId="3F68BC1E" w:rsidR="00757E2A" w:rsidRPr="00666BB3" w:rsidRDefault="00757E2A" w:rsidP="00757E2A">
            <w:pPr>
              <w:jc w:val="center"/>
              <w:rPr>
                <w:rFonts w:eastAsia="新細明體"/>
                <w:color w:val="FF0000"/>
                <w:lang w:eastAsia="zh-CN"/>
              </w:rPr>
            </w:pPr>
            <w:r w:rsidRPr="00666BB3">
              <w:rPr>
                <w:rFonts w:ascii="Calibri" w:eastAsia="Microsoft YaHei" w:hAnsi="Calibri" w:cs="Calibri"/>
                <w:color w:val="FF0000"/>
                <w:kern w:val="24"/>
                <w:lang w:eastAsia="zh-CN"/>
              </w:rPr>
              <w:t>4.85(97%)</w:t>
            </w:r>
          </w:p>
        </w:tc>
        <w:tc>
          <w:tcPr>
            <w:tcW w:w="1802"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tcPr>
          <w:p w14:paraId="1CB5FAB1" w14:textId="2E4A6813" w:rsidR="00757E2A" w:rsidRPr="00757E2A" w:rsidRDefault="00757E2A" w:rsidP="00757E2A">
            <w:pPr>
              <w:jc w:val="center"/>
              <w:rPr>
                <w:rFonts w:eastAsia="新細明體"/>
                <w:lang w:eastAsia="zh-CN"/>
              </w:rPr>
            </w:pPr>
            <w:r w:rsidRPr="00757E2A">
              <w:rPr>
                <w:rFonts w:ascii="Calibri" w:eastAsia="Microsoft YaHei" w:hAnsi="Calibri" w:cs="Calibri"/>
                <w:color w:val="000000" w:themeColor="text1"/>
                <w:kern w:val="24"/>
                <w:lang w:eastAsia="zh-CN"/>
              </w:rPr>
              <w:t>6.58</w:t>
            </w:r>
          </w:p>
        </w:tc>
        <w:tc>
          <w:tcPr>
            <w:tcW w:w="1806"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D9E2F3" w:themeFill="accent5" w:themeFillTint="33"/>
            <w:vAlign w:val="center"/>
          </w:tcPr>
          <w:p w14:paraId="0C5F2BD9" w14:textId="20326297" w:rsidR="00757E2A" w:rsidRPr="00757E2A" w:rsidRDefault="00757E2A" w:rsidP="00757E2A">
            <w:pPr>
              <w:jc w:val="center"/>
              <w:rPr>
                <w:rFonts w:eastAsia="新細明體"/>
                <w:color w:val="00B050"/>
                <w:lang w:eastAsia="zh-CN"/>
              </w:rPr>
            </w:pPr>
            <w:r w:rsidRPr="00757E2A">
              <w:rPr>
                <w:rFonts w:ascii="Calibri" w:eastAsia="Microsoft YaHei" w:hAnsi="Calibri" w:cs="Calibri"/>
                <w:color w:val="00B050"/>
                <w:kern w:val="24"/>
                <w:lang w:eastAsia="zh-CN"/>
              </w:rPr>
              <w:t>6.65 (</w:t>
            </w:r>
            <w:r w:rsidRPr="00757E2A">
              <w:rPr>
                <w:rFonts w:ascii="Calibri" w:eastAsia="新細明體" w:hAnsi="Calibri" w:cs="Calibri"/>
                <w:color w:val="00B050"/>
                <w:kern w:val="24"/>
                <w:lang w:eastAsia="zh-CN"/>
              </w:rPr>
              <w:t>101</w:t>
            </w:r>
            <w:r w:rsidRPr="00757E2A">
              <w:rPr>
                <w:rFonts w:ascii="Calibri" w:eastAsia="Microsoft YaHei" w:hAnsi="Calibri" w:cs="Calibri"/>
                <w:color w:val="00B050"/>
                <w:kern w:val="24"/>
                <w:lang w:eastAsia="zh-CN"/>
              </w:rPr>
              <w:t>%)</w:t>
            </w:r>
          </w:p>
        </w:tc>
      </w:tr>
      <w:tr w:rsidR="00757E2A" w14:paraId="5440460C" w14:textId="77777777" w:rsidTr="00757E2A">
        <w:trPr>
          <w:cnfStyle w:val="000000100000" w:firstRow="0" w:lastRow="0" w:firstColumn="0" w:lastColumn="0" w:oddVBand="0" w:evenVBand="0" w:oddHBand="1" w:evenHBand="0" w:firstRowFirstColumn="0" w:firstRowLastColumn="0" w:lastRowFirstColumn="0" w:lastRowLastColumn="0"/>
          <w:trHeight w:val="567"/>
          <w:jc w:val="center"/>
        </w:trPr>
        <w:tc>
          <w:tcPr>
            <w:tcW w:w="1814"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4258C053" w14:textId="77777777" w:rsidR="00757E2A" w:rsidRDefault="00757E2A" w:rsidP="00757E2A">
            <w:pPr>
              <w:jc w:val="center"/>
              <w:rPr>
                <w:rFonts w:eastAsia="新細明體"/>
                <w:lang w:eastAsia="zh-CN"/>
              </w:rPr>
            </w:pPr>
            <w:r>
              <w:rPr>
                <w:rFonts w:eastAsia="新細明體"/>
                <w:lang w:eastAsia="zh-CN"/>
              </w:rPr>
              <w:t>5%-</w:t>
            </w:r>
            <w:proofErr w:type="spellStart"/>
            <w:r>
              <w:rPr>
                <w:rFonts w:eastAsia="新細明體"/>
                <w:lang w:eastAsia="zh-CN"/>
              </w:rPr>
              <w:t>ile</w:t>
            </w:r>
            <w:proofErr w:type="spellEnd"/>
            <w:r>
              <w:rPr>
                <w:rFonts w:eastAsia="新細明體"/>
                <w:lang w:eastAsia="zh-CN"/>
              </w:rPr>
              <w:t xml:space="preserve"> CDF</w:t>
            </w:r>
          </w:p>
          <w:p w14:paraId="61D70545" w14:textId="77777777" w:rsidR="00757E2A" w:rsidRDefault="00757E2A" w:rsidP="00757E2A">
            <w:pPr>
              <w:jc w:val="center"/>
              <w:rPr>
                <w:rFonts w:eastAsia="新細明體"/>
                <w:lang w:eastAsia="zh-CN"/>
              </w:rPr>
            </w:pPr>
            <w:r>
              <w:rPr>
                <w:rFonts w:eastAsia="新細明體"/>
                <w:lang w:eastAsia="zh-CN"/>
              </w:rPr>
              <w:t>(cell-edge UEs)</w:t>
            </w:r>
          </w:p>
        </w:tc>
        <w:tc>
          <w:tcPr>
            <w:tcW w:w="1797"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hideMark/>
          </w:tcPr>
          <w:p w14:paraId="10F20F19" w14:textId="77777777" w:rsidR="00757E2A" w:rsidRPr="00666BB3" w:rsidRDefault="00757E2A" w:rsidP="00757E2A">
            <w:pPr>
              <w:jc w:val="center"/>
              <w:rPr>
                <w:rFonts w:eastAsia="新細明體"/>
                <w:lang w:eastAsia="zh-CN"/>
              </w:rPr>
            </w:pPr>
            <w:r w:rsidRPr="00666BB3">
              <w:rPr>
                <w:rFonts w:ascii="Calibri" w:eastAsia="Microsoft YaHei" w:hAnsi="Calibri" w:cs="Calibri"/>
                <w:color w:val="000000" w:themeColor="text1"/>
                <w:kern w:val="24"/>
                <w:lang w:eastAsia="zh-CN"/>
              </w:rPr>
              <w:t>1.39</w:t>
            </w:r>
          </w:p>
        </w:tc>
        <w:tc>
          <w:tcPr>
            <w:tcW w:w="1871"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vAlign w:val="center"/>
            <w:hideMark/>
          </w:tcPr>
          <w:p w14:paraId="3139DC31" w14:textId="77777777" w:rsidR="00757E2A" w:rsidRPr="00666BB3" w:rsidRDefault="00757E2A" w:rsidP="00757E2A">
            <w:pPr>
              <w:jc w:val="center"/>
              <w:rPr>
                <w:rFonts w:eastAsia="新細明體"/>
                <w:color w:val="FF0000"/>
                <w:lang w:eastAsia="zh-CN"/>
              </w:rPr>
            </w:pPr>
            <w:r w:rsidRPr="00666BB3">
              <w:rPr>
                <w:rFonts w:ascii="Calibri" w:eastAsia="Microsoft YaHei" w:hAnsi="Calibri" w:cs="Calibri"/>
                <w:color w:val="FF0000"/>
                <w:kern w:val="24"/>
                <w:lang w:eastAsia="zh-CN"/>
              </w:rPr>
              <w:t>1.35(97%)</w:t>
            </w:r>
          </w:p>
        </w:tc>
        <w:tc>
          <w:tcPr>
            <w:tcW w:w="1802"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tcPr>
          <w:p w14:paraId="13C120CA" w14:textId="4FFC25C5" w:rsidR="00757E2A" w:rsidRPr="00757E2A" w:rsidRDefault="00757E2A" w:rsidP="00757E2A">
            <w:pPr>
              <w:jc w:val="center"/>
              <w:rPr>
                <w:rFonts w:eastAsia="新細明體"/>
                <w:lang w:eastAsia="zh-CN"/>
              </w:rPr>
            </w:pPr>
            <w:r w:rsidRPr="00757E2A">
              <w:rPr>
                <w:rFonts w:ascii="Calibri" w:eastAsia="Microsoft YaHei" w:hAnsi="Calibri" w:cs="Calibri"/>
                <w:color w:val="000000" w:themeColor="text1"/>
                <w:kern w:val="24"/>
                <w:lang w:eastAsia="zh-CN"/>
              </w:rPr>
              <w:t>1.02</w:t>
            </w:r>
          </w:p>
        </w:tc>
        <w:tc>
          <w:tcPr>
            <w:tcW w:w="1806"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vAlign w:val="center"/>
          </w:tcPr>
          <w:p w14:paraId="7313A8D1" w14:textId="5551DB85" w:rsidR="00757E2A" w:rsidRPr="00757E2A" w:rsidRDefault="00757E2A" w:rsidP="00757E2A">
            <w:pPr>
              <w:jc w:val="center"/>
              <w:rPr>
                <w:rFonts w:eastAsia="新細明體"/>
                <w:color w:val="00B050"/>
                <w:lang w:eastAsia="zh-CN"/>
              </w:rPr>
            </w:pPr>
            <w:r w:rsidRPr="00757E2A">
              <w:rPr>
                <w:rFonts w:ascii="Calibri" w:eastAsia="Microsoft YaHei" w:hAnsi="Calibri" w:cs="Calibri"/>
                <w:color w:val="00B050"/>
                <w:kern w:val="24"/>
                <w:lang w:eastAsia="zh-CN"/>
              </w:rPr>
              <w:t xml:space="preserve"> 1.18 (116%)</w:t>
            </w:r>
          </w:p>
        </w:tc>
      </w:tr>
      <w:tr w:rsidR="00757E2A" w14:paraId="2B6F28DF" w14:textId="77777777" w:rsidTr="00757E2A">
        <w:trPr>
          <w:trHeight w:val="567"/>
          <w:jc w:val="center"/>
        </w:trPr>
        <w:tc>
          <w:tcPr>
            <w:tcW w:w="1814"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D9E2F3" w:themeFill="accent5" w:themeFillTint="33"/>
            <w:vAlign w:val="center"/>
            <w:hideMark/>
          </w:tcPr>
          <w:p w14:paraId="40CC1865" w14:textId="77777777" w:rsidR="00757E2A" w:rsidRDefault="00757E2A" w:rsidP="00757E2A">
            <w:pPr>
              <w:jc w:val="center"/>
              <w:rPr>
                <w:rFonts w:eastAsia="新細明體"/>
                <w:lang w:eastAsia="zh-CN"/>
              </w:rPr>
            </w:pPr>
            <w:r>
              <w:rPr>
                <w:rFonts w:eastAsia="新細明體"/>
                <w:lang w:eastAsia="zh-CN"/>
              </w:rPr>
              <w:t>50%-</w:t>
            </w:r>
            <w:proofErr w:type="spellStart"/>
            <w:r>
              <w:rPr>
                <w:rFonts w:eastAsia="新細明體"/>
                <w:lang w:eastAsia="zh-CN"/>
              </w:rPr>
              <w:t>ile</w:t>
            </w:r>
            <w:proofErr w:type="spellEnd"/>
            <w:r>
              <w:rPr>
                <w:rFonts w:eastAsia="新細明體"/>
                <w:lang w:eastAsia="zh-CN"/>
              </w:rPr>
              <w:t xml:space="preserve"> CDF</w:t>
            </w:r>
          </w:p>
        </w:tc>
        <w:tc>
          <w:tcPr>
            <w:tcW w:w="1797"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hideMark/>
          </w:tcPr>
          <w:p w14:paraId="70D0B2F4" w14:textId="77777777" w:rsidR="00757E2A" w:rsidRPr="00666BB3" w:rsidRDefault="00757E2A" w:rsidP="00757E2A">
            <w:pPr>
              <w:jc w:val="center"/>
              <w:rPr>
                <w:rFonts w:eastAsia="新細明體"/>
                <w:lang w:eastAsia="zh-CN"/>
              </w:rPr>
            </w:pPr>
            <w:r w:rsidRPr="00666BB3">
              <w:rPr>
                <w:rFonts w:ascii="Calibri" w:eastAsia="Microsoft YaHei" w:hAnsi="Calibri" w:cs="Calibri"/>
                <w:color w:val="000000" w:themeColor="text1"/>
                <w:kern w:val="24"/>
                <w:lang w:eastAsia="zh-CN"/>
              </w:rPr>
              <w:t>4.21</w:t>
            </w:r>
          </w:p>
        </w:tc>
        <w:tc>
          <w:tcPr>
            <w:tcW w:w="1871"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D9E2F3" w:themeFill="accent5" w:themeFillTint="33"/>
            <w:vAlign w:val="center"/>
            <w:hideMark/>
          </w:tcPr>
          <w:p w14:paraId="116E39CC" w14:textId="77777777" w:rsidR="00757E2A" w:rsidRPr="00666BB3" w:rsidRDefault="00757E2A" w:rsidP="00757E2A">
            <w:pPr>
              <w:jc w:val="center"/>
              <w:rPr>
                <w:rFonts w:eastAsia="新細明體"/>
                <w:color w:val="FF0000"/>
                <w:lang w:eastAsia="zh-CN"/>
              </w:rPr>
            </w:pPr>
            <w:r w:rsidRPr="00666BB3">
              <w:rPr>
                <w:rFonts w:ascii="Calibri" w:eastAsia="Microsoft YaHei" w:hAnsi="Calibri" w:cs="Calibri"/>
                <w:color w:val="FF0000"/>
                <w:kern w:val="24"/>
                <w:lang w:eastAsia="zh-CN"/>
              </w:rPr>
              <w:t>4.03(96%)</w:t>
            </w:r>
          </w:p>
        </w:tc>
        <w:tc>
          <w:tcPr>
            <w:tcW w:w="1802"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tcPr>
          <w:p w14:paraId="4CAC0407" w14:textId="2363396E" w:rsidR="00757E2A" w:rsidRPr="00757E2A" w:rsidRDefault="00757E2A" w:rsidP="00757E2A">
            <w:pPr>
              <w:jc w:val="center"/>
              <w:rPr>
                <w:rFonts w:eastAsia="新細明體"/>
                <w:lang w:eastAsia="zh-CN"/>
              </w:rPr>
            </w:pPr>
            <w:r w:rsidRPr="00757E2A">
              <w:rPr>
                <w:rFonts w:ascii="Calibri" w:eastAsia="Microsoft YaHei" w:hAnsi="Calibri" w:cs="Calibri"/>
                <w:color w:val="000000" w:themeColor="text1"/>
                <w:kern w:val="24"/>
                <w:lang w:eastAsia="zh-CN"/>
              </w:rPr>
              <w:t>6.19</w:t>
            </w:r>
          </w:p>
        </w:tc>
        <w:tc>
          <w:tcPr>
            <w:tcW w:w="1806"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D9E2F3" w:themeFill="accent5" w:themeFillTint="33"/>
            <w:vAlign w:val="center"/>
          </w:tcPr>
          <w:p w14:paraId="7E234DDE" w14:textId="5F4EB913" w:rsidR="00757E2A" w:rsidRPr="00757E2A" w:rsidRDefault="00757E2A" w:rsidP="00757E2A">
            <w:pPr>
              <w:jc w:val="center"/>
              <w:rPr>
                <w:rFonts w:eastAsia="新細明體"/>
                <w:color w:val="FF0000"/>
                <w:lang w:eastAsia="zh-CN"/>
              </w:rPr>
            </w:pPr>
            <w:r w:rsidRPr="00757E2A">
              <w:rPr>
                <w:rFonts w:ascii="Calibri" w:eastAsia="Microsoft YaHei" w:hAnsi="Calibri" w:cs="Calibri"/>
                <w:color w:val="FF0000"/>
                <w:kern w:val="24"/>
                <w:lang w:eastAsia="zh-CN"/>
              </w:rPr>
              <w:t xml:space="preserve"> 6.09 (98%)</w:t>
            </w:r>
          </w:p>
        </w:tc>
      </w:tr>
      <w:tr w:rsidR="00757E2A" w14:paraId="7716241F" w14:textId="77777777" w:rsidTr="00757E2A">
        <w:trPr>
          <w:cnfStyle w:val="000000100000" w:firstRow="0" w:lastRow="0" w:firstColumn="0" w:lastColumn="0" w:oddVBand="0" w:evenVBand="0" w:oddHBand="1" w:evenHBand="0" w:firstRowFirstColumn="0" w:firstRowLastColumn="0" w:lastRowFirstColumn="0" w:lastRowLastColumn="0"/>
          <w:trHeight w:val="567"/>
          <w:jc w:val="center"/>
        </w:trPr>
        <w:tc>
          <w:tcPr>
            <w:tcW w:w="1814"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627FCA27" w14:textId="77777777" w:rsidR="00757E2A" w:rsidRDefault="00757E2A" w:rsidP="00757E2A">
            <w:pPr>
              <w:jc w:val="center"/>
              <w:rPr>
                <w:rFonts w:eastAsia="新細明體"/>
                <w:lang w:eastAsia="zh-CN"/>
              </w:rPr>
            </w:pPr>
            <w:r>
              <w:rPr>
                <w:rFonts w:eastAsia="新細明體"/>
                <w:lang w:eastAsia="zh-CN"/>
              </w:rPr>
              <w:t>95%-</w:t>
            </w:r>
            <w:proofErr w:type="spellStart"/>
            <w:r>
              <w:rPr>
                <w:rFonts w:eastAsia="新細明體"/>
                <w:lang w:eastAsia="zh-CN"/>
              </w:rPr>
              <w:t>ile</w:t>
            </w:r>
            <w:proofErr w:type="spellEnd"/>
            <w:r>
              <w:rPr>
                <w:rFonts w:eastAsia="新細明體"/>
                <w:lang w:eastAsia="zh-CN"/>
              </w:rPr>
              <w:t xml:space="preserve"> CDF</w:t>
            </w:r>
          </w:p>
          <w:p w14:paraId="5B7B1D86" w14:textId="77777777" w:rsidR="00757E2A" w:rsidRDefault="00757E2A" w:rsidP="00757E2A">
            <w:pPr>
              <w:jc w:val="center"/>
              <w:rPr>
                <w:rFonts w:eastAsia="新細明體"/>
                <w:lang w:eastAsia="zh-CN"/>
              </w:rPr>
            </w:pPr>
            <w:r>
              <w:rPr>
                <w:rFonts w:eastAsia="新細明體"/>
                <w:lang w:eastAsia="zh-CN"/>
              </w:rPr>
              <w:lastRenderedPageBreak/>
              <w:t>(cell-center UEs)</w:t>
            </w:r>
          </w:p>
        </w:tc>
        <w:tc>
          <w:tcPr>
            <w:tcW w:w="1797"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hideMark/>
          </w:tcPr>
          <w:p w14:paraId="1D2871FA" w14:textId="77777777" w:rsidR="00757E2A" w:rsidRPr="00666BB3" w:rsidRDefault="00757E2A" w:rsidP="00757E2A">
            <w:pPr>
              <w:jc w:val="center"/>
              <w:rPr>
                <w:rFonts w:eastAsia="新細明體"/>
                <w:lang w:eastAsia="zh-CN"/>
              </w:rPr>
            </w:pPr>
            <w:r w:rsidRPr="00666BB3">
              <w:rPr>
                <w:rFonts w:ascii="Calibri" w:eastAsia="Microsoft YaHei" w:hAnsi="Calibri" w:cs="Calibri"/>
                <w:color w:val="000000" w:themeColor="text1"/>
                <w:kern w:val="24"/>
                <w:lang w:eastAsia="zh-CN"/>
              </w:rPr>
              <w:lastRenderedPageBreak/>
              <w:t>10.56</w:t>
            </w:r>
          </w:p>
        </w:tc>
        <w:tc>
          <w:tcPr>
            <w:tcW w:w="1871"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vAlign w:val="center"/>
            <w:hideMark/>
          </w:tcPr>
          <w:p w14:paraId="33A9448F" w14:textId="77777777" w:rsidR="00757E2A" w:rsidRPr="00666BB3" w:rsidRDefault="00757E2A" w:rsidP="00757E2A">
            <w:pPr>
              <w:jc w:val="center"/>
              <w:rPr>
                <w:rFonts w:eastAsia="新細明體"/>
                <w:color w:val="FF0000"/>
                <w:lang w:eastAsia="zh-CN"/>
              </w:rPr>
            </w:pPr>
            <w:r w:rsidRPr="00666BB3">
              <w:rPr>
                <w:rFonts w:ascii="Calibri" w:eastAsia="Microsoft YaHei" w:hAnsi="Calibri" w:cs="Calibri"/>
                <w:color w:val="00B050"/>
                <w:kern w:val="24"/>
                <w:lang w:eastAsia="zh-CN"/>
              </w:rPr>
              <w:t>10.65(101%)</w:t>
            </w:r>
          </w:p>
        </w:tc>
        <w:tc>
          <w:tcPr>
            <w:tcW w:w="1802"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tcPr>
          <w:p w14:paraId="7FB7F963" w14:textId="42E04554" w:rsidR="00757E2A" w:rsidRPr="00757E2A" w:rsidRDefault="00757E2A" w:rsidP="00757E2A">
            <w:pPr>
              <w:jc w:val="center"/>
              <w:rPr>
                <w:rFonts w:eastAsia="新細明體"/>
                <w:lang w:eastAsia="zh-CN"/>
              </w:rPr>
            </w:pPr>
            <w:r w:rsidRPr="00757E2A">
              <w:rPr>
                <w:rFonts w:ascii="Calibri" w:eastAsia="Microsoft YaHei" w:hAnsi="Calibri" w:cs="Calibri"/>
                <w:color w:val="000000" w:themeColor="text1"/>
                <w:kern w:val="24"/>
                <w:lang w:eastAsia="zh-CN"/>
              </w:rPr>
              <w:t>13.1</w:t>
            </w:r>
          </w:p>
        </w:tc>
        <w:tc>
          <w:tcPr>
            <w:tcW w:w="1806"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vAlign w:val="center"/>
          </w:tcPr>
          <w:p w14:paraId="4FE74A31" w14:textId="48EB5E25" w:rsidR="00757E2A" w:rsidRPr="00757E2A" w:rsidRDefault="00757E2A" w:rsidP="00757E2A">
            <w:pPr>
              <w:jc w:val="center"/>
              <w:rPr>
                <w:rFonts w:eastAsia="新細明體"/>
                <w:lang w:eastAsia="zh-CN"/>
              </w:rPr>
            </w:pPr>
            <w:r w:rsidRPr="00757E2A">
              <w:rPr>
                <w:rFonts w:ascii="Calibri" w:eastAsia="Microsoft YaHei" w:hAnsi="Calibri" w:cs="Calibri"/>
                <w:color w:val="00B050"/>
                <w:kern w:val="24"/>
                <w:lang w:eastAsia="zh-CN"/>
              </w:rPr>
              <w:t xml:space="preserve"> 14.34 (109%)</w:t>
            </w:r>
          </w:p>
        </w:tc>
      </w:tr>
      <w:bookmarkEnd w:id="27"/>
    </w:tbl>
    <w:p w14:paraId="4295DA86" w14:textId="77777777" w:rsidR="007B65E5" w:rsidRDefault="007B65E5" w:rsidP="007B65E5">
      <w:pPr>
        <w:jc w:val="both"/>
        <w:rPr>
          <w:rFonts w:eastAsia="新細明體"/>
          <w:lang w:val="en-GB"/>
        </w:rPr>
      </w:pPr>
    </w:p>
    <w:p w14:paraId="66E8F84D" w14:textId="75A459E0" w:rsidR="007B65E5" w:rsidRDefault="007B65E5" w:rsidP="007B65E5">
      <w:pPr>
        <w:jc w:val="center"/>
        <w:rPr>
          <w:rFonts w:eastAsia="新細明體"/>
          <w:lang w:val="en-GB"/>
        </w:rPr>
      </w:pPr>
      <w:bookmarkStart w:id="28" w:name="OLE_LINK39"/>
    </w:p>
    <w:p w14:paraId="739CBF87" w14:textId="5EEB9BF4" w:rsidR="006C27B7" w:rsidRDefault="00E66571" w:rsidP="007B65E5">
      <w:pPr>
        <w:jc w:val="center"/>
        <w:rPr>
          <w:rFonts w:eastAsia="新細明體"/>
          <w:lang w:val="en-GB"/>
        </w:rPr>
      </w:pPr>
      <w:r w:rsidRPr="00E66571">
        <w:rPr>
          <w:noProof/>
        </w:rPr>
        <w:drawing>
          <wp:inline distT="0" distB="0" distL="0" distR="0" wp14:anchorId="74DA3056" wp14:editId="0F099831">
            <wp:extent cx="3600000" cy="2701904"/>
            <wp:effectExtent l="0" t="0" r="635"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2701904"/>
                    </a:xfrm>
                    <a:prstGeom prst="rect">
                      <a:avLst/>
                    </a:prstGeom>
                    <a:noFill/>
                    <a:ln>
                      <a:noFill/>
                    </a:ln>
                  </pic:spPr>
                </pic:pic>
              </a:graphicData>
            </a:graphic>
          </wp:inline>
        </w:drawing>
      </w:r>
    </w:p>
    <w:p w14:paraId="0A3F540A" w14:textId="3529C05C" w:rsidR="007B65E5" w:rsidRDefault="007B65E5" w:rsidP="007B65E5">
      <w:pPr>
        <w:jc w:val="center"/>
        <w:rPr>
          <w:rFonts w:eastAsia="新細明體"/>
        </w:rPr>
      </w:pPr>
      <w:r w:rsidRPr="00E66571">
        <w:rPr>
          <w:rFonts w:eastAsia="新細明體"/>
        </w:rPr>
        <w:t xml:space="preserve">Figure </w:t>
      </w:r>
      <w:r w:rsidR="00561291" w:rsidRPr="00E66571">
        <w:rPr>
          <w:rFonts w:eastAsia="新細明體"/>
        </w:rPr>
        <w:t xml:space="preserve">5. </w:t>
      </w:r>
      <w:bookmarkStart w:id="29" w:name="OLE_LINK59"/>
      <w:r w:rsidR="00561291" w:rsidRPr="00E66571">
        <w:rPr>
          <w:rFonts w:eastAsia="新細明體"/>
        </w:rPr>
        <w:t>CDF curves for UE throughputs for up to 4L and 6</w:t>
      </w:r>
      <w:r w:rsidR="00E67758" w:rsidRPr="00E66571">
        <w:rPr>
          <w:rFonts w:eastAsia="新細明體"/>
        </w:rPr>
        <w:t>L</w:t>
      </w:r>
      <w:r w:rsidR="00561291" w:rsidRPr="00E66571">
        <w:rPr>
          <w:rFonts w:eastAsia="新細明體"/>
        </w:rPr>
        <w:t>, with and without considering the impact of inter-</w:t>
      </w:r>
      <w:r w:rsidR="00E66571">
        <w:rPr>
          <w:rFonts w:eastAsia="新細明體"/>
        </w:rPr>
        <w:t>site</w:t>
      </w:r>
      <w:r w:rsidR="00561291" w:rsidRPr="00E66571">
        <w:rPr>
          <w:rFonts w:eastAsia="新細明體"/>
        </w:rPr>
        <w:t xml:space="preserve"> interference</w:t>
      </w:r>
      <w:bookmarkEnd w:id="29"/>
    </w:p>
    <w:bookmarkEnd w:id="28"/>
    <w:p w14:paraId="78FA1B59" w14:textId="77777777" w:rsidR="007B65E5" w:rsidRDefault="007B65E5" w:rsidP="007B65E5">
      <w:pPr>
        <w:jc w:val="center"/>
        <w:rPr>
          <w:rFonts w:eastAsia="新細明體"/>
          <w:lang w:val="en-GB"/>
        </w:rPr>
      </w:pPr>
    </w:p>
    <w:p w14:paraId="2323DC1F" w14:textId="77777777" w:rsidR="006D13DB" w:rsidRDefault="006D13DB" w:rsidP="006D13DB">
      <w:pPr>
        <w:rPr>
          <w:rFonts w:eastAsia="新細明體"/>
          <w:lang w:val="en-GB"/>
        </w:rPr>
      </w:pPr>
    </w:p>
    <w:p w14:paraId="7B8FBA7E" w14:textId="639D2462" w:rsidR="006D13DB" w:rsidRDefault="006D13DB" w:rsidP="006D13DB">
      <w:pPr>
        <w:pStyle w:val="Heading2"/>
        <w:rPr>
          <w:lang w:eastAsia="zh-TW"/>
        </w:rPr>
      </w:pPr>
      <w:bookmarkStart w:id="30" w:name="OLE_LINK32"/>
      <w:r>
        <w:rPr>
          <w:lang w:eastAsia="zh-TW"/>
        </w:rPr>
        <w:t>4.2 Channel aging effect</w:t>
      </w:r>
    </w:p>
    <w:bookmarkEnd w:id="30"/>
    <w:p w14:paraId="236C2711" w14:textId="70691F5C" w:rsidR="006D13DB" w:rsidRDefault="00B73A83" w:rsidP="00B73A83">
      <w:pPr>
        <w:jc w:val="both"/>
        <w:rPr>
          <w:rFonts w:eastAsia="新細明體"/>
          <w:lang w:val="en-GB"/>
        </w:rPr>
      </w:pPr>
      <w:r>
        <w:rPr>
          <w:rFonts w:eastAsia="新細明體"/>
          <w:lang w:val="en-GB"/>
        </w:rPr>
        <w:t>Second test we conducted is to understand whether 6 layer is more sensitive to channel aging effect. For comparison, we simply make the channels fixed once they are generated</w:t>
      </w:r>
      <w:r w:rsidR="008B5FA6">
        <w:rPr>
          <w:rFonts w:eastAsia="新細明體"/>
          <w:lang w:val="en-GB"/>
        </w:rPr>
        <w:t xml:space="preserve"> (i.e., Doppler = 0Hz)</w:t>
      </w:r>
      <w:r>
        <w:rPr>
          <w:rFonts w:eastAsia="新細明體"/>
          <w:lang w:val="en-GB"/>
        </w:rPr>
        <w:t>. In this way, the channel UE used for CSI reporting will always be the same as the channel UE sees when decoding PDSCH. The results are provided in</w:t>
      </w:r>
      <w:r w:rsidR="008B5FA6">
        <w:rPr>
          <w:rFonts w:eastAsia="新細明體"/>
          <w:lang w:val="en-GB"/>
        </w:rPr>
        <w:t xml:space="preserve"> Table 7 </w:t>
      </w:r>
      <w:r w:rsidR="008B5FA6" w:rsidRPr="008B5FA6">
        <w:rPr>
          <w:rFonts w:eastAsia="新細明體"/>
          <w:lang w:val="en-GB"/>
        </w:rPr>
        <w:t xml:space="preserve">and </w:t>
      </w:r>
      <w:r w:rsidRPr="008B5FA6">
        <w:rPr>
          <w:rFonts w:eastAsia="新細明體"/>
          <w:lang w:val="en-GB"/>
        </w:rPr>
        <w:t xml:space="preserve">Figure </w:t>
      </w:r>
      <w:r w:rsidR="008B5FA6" w:rsidRPr="008B5FA6">
        <w:rPr>
          <w:rFonts w:eastAsia="新細明體"/>
          <w:lang w:val="en-GB"/>
        </w:rPr>
        <w:t>6</w:t>
      </w:r>
      <w:r w:rsidRPr="008B5FA6">
        <w:rPr>
          <w:rFonts w:eastAsia="新細明體"/>
          <w:lang w:val="en-GB"/>
        </w:rPr>
        <w:t>. The o</w:t>
      </w:r>
      <w:r>
        <w:rPr>
          <w:rFonts w:eastAsia="新細明體"/>
          <w:lang w:val="en-GB"/>
        </w:rPr>
        <w:t xml:space="preserve">bservation is a bit similar to the previous </w:t>
      </w:r>
      <w:r w:rsidR="00407876">
        <w:rPr>
          <w:rFonts w:eastAsia="新細明體"/>
          <w:lang w:val="en-GB"/>
        </w:rPr>
        <w:t>test</w:t>
      </w:r>
      <w:r>
        <w:rPr>
          <w:rFonts w:eastAsia="新細明體"/>
          <w:lang w:val="en-GB"/>
        </w:rPr>
        <w:t xml:space="preserve">. </w:t>
      </w:r>
      <w:r w:rsidR="004B22A5">
        <w:rPr>
          <w:rFonts w:eastAsia="新細明體"/>
          <w:lang w:val="en-GB"/>
        </w:rPr>
        <w:t>L</w:t>
      </w:r>
      <w:r w:rsidR="00407876">
        <w:rPr>
          <w:rFonts w:eastAsia="新細明體"/>
          <w:lang w:val="en-GB"/>
        </w:rPr>
        <w:t xml:space="preserve">arger gain can be observed for up to </w:t>
      </w:r>
      <w:r w:rsidR="00EE74F6">
        <w:rPr>
          <w:rFonts w:eastAsia="新細明體"/>
          <w:lang w:val="en-GB"/>
        </w:rPr>
        <w:t>6</w:t>
      </w:r>
      <w:r w:rsidR="00407876">
        <w:rPr>
          <w:rFonts w:eastAsia="新細明體"/>
          <w:lang w:val="en-GB"/>
        </w:rPr>
        <w:t>L if the channels become fixed. With this test, we can observe that up to 6L is more sensitive to the channel aging effect.</w:t>
      </w:r>
    </w:p>
    <w:p w14:paraId="74DD289B" w14:textId="77777777" w:rsidR="00790570" w:rsidRDefault="00790570" w:rsidP="00B73A83">
      <w:pPr>
        <w:jc w:val="both"/>
        <w:rPr>
          <w:rFonts w:eastAsia="新細明體"/>
          <w:lang w:val="en-GB"/>
        </w:rPr>
      </w:pPr>
    </w:p>
    <w:p w14:paraId="53FDB702" w14:textId="381E3113" w:rsidR="00790570" w:rsidRDefault="00790570" w:rsidP="00790570">
      <w:pPr>
        <w:jc w:val="center"/>
        <w:rPr>
          <w:rFonts w:eastAsia="新細明體"/>
          <w:lang w:val="en-GB"/>
        </w:rPr>
      </w:pPr>
      <w:r>
        <w:rPr>
          <w:rFonts w:eastAsia="新細明體"/>
          <w:lang w:val="en-GB"/>
        </w:rPr>
        <w:t>Table 7</w:t>
      </w:r>
    </w:p>
    <w:tbl>
      <w:tblPr>
        <w:tblStyle w:val="GridTable3-Accent5"/>
        <w:tblW w:w="9090" w:type="dxa"/>
        <w:jc w:val="center"/>
        <w:tblLook w:val="0420" w:firstRow="1" w:lastRow="0" w:firstColumn="0" w:lastColumn="0" w:noHBand="0" w:noVBand="1"/>
      </w:tblPr>
      <w:tblGrid>
        <w:gridCol w:w="1814"/>
        <w:gridCol w:w="1797"/>
        <w:gridCol w:w="1871"/>
        <w:gridCol w:w="1802"/>
        <w:gridCol w:w="1806"/>
      </w:tblGrid>
      <w:tr w:rsidR="006C27B7" w14:paraId="089C1BEB" w14:textId="77777777" w:rsidTr="005D3FEE">
        <w:trPr>
          <w:cnfStyle w:val="100000000000" w:firstRow="1" w:lastRow="0" w:firstColumn="0" w:lastColumn="0" w:oddVBand="0" w:evenVBand="0" w:oddHBand="0" w:evenHBand="0" w:firstRowFirstColumn="0" w:firstRowLastColumn="0" w:lastRowFirstColumn="0" w:lastRowLastColumn="0"/>
          <w:trHeight w:val="283"/>
          <w:jc w:val="center"/>
        </w:trPr>
        <w:tc>
          <w:tcPr>
            <w:tcW w:w="1814" w:type="dxa"/>
            <w:vMerge w:val="restart"/>
            <w:tcBorders>
              <w:bottom w:val="single" w:sz="4" w:space="0" w:color="8EAADB" w:themeColor="accent5" w:themeTint="99"/>
            </w:tcBorders>
            <w:shd w:val="clear" w:color="auto" w:fill="D9E2F3" w:themeFill="accent5" w:themeFillTint="33"/>
            <w:hideMark/>
          </w:tcPr>
          <w:p w14:paraId="3FE65D52" w14:textId="77777777" w:rsidR="006C27B7" w:rsidRDefault="006C27B7">
            <w:pPr>
              <w:jc w:val="center"/>
              <w:rPr>
                <w:rFonts w:eastAsia="新細明體"/>
                <w:lang w:eastAsia="zh-CN"/>
              </w:rPr>
            </w:pPr>
            <w:bookmarkStart w:id="31" w:name="_Hlk172546069"/>
            <w:r>
              <w:rPr>
                <w:rFonts w:eastAsia="新細明體"/>
                <w:lang w:eastAsia="zh-CN"/>
              </w:rPr>
              <w:t>User throughput</w:t>
            </w:r>
          </w:p>
        </w:tc>
        <w:tc>
          <w:tcPr>
            <w:tcW w:w="3668" w:type="dxa"/>
            <w:gridSpan w:val="2"/>
            <w:tcBorders>
              <w:bottom w:val="single" w:sz="4" w:space="0" w:color="8EAADB" w:themeColor="accent5" w:themeTint="99"/>
            </w:tcBorders>
            <w:hideMark/>
          </w:tcPr>
          <w:p w14:paraId="0396D854" w14:textId="035B2502" w:rsidR="006C27B7" w:rsidRDefault="0091290F">
            <w:pPr>
              <w:jc w:val="center"/>
              <w:rPr>
                <w:rFonts w:eastAsia="新細明體"/>
                <w:lang w:eastAsia="zh-CN"/>
              </w:rPr>
            </w:pPr>
            <w:r>
              <w:rPr>
                <w:rFonts w:eastAsia="新細明體"/>
                <w:lang w:eastAsia="zh-CN"/>
              </w:rPr>
              <w:t>Time-varying channel</w:t>
            </w:r>
          </w:p>
        </w:tc>
        <w:tc>
          <w:tcPr>
            <w:tcW w:w="3608" w:type="dxa"/>
            <w:gridSpan w:val="2"/>
            <w:tcBorders>
              <w:bottom w:val="single" w:sz="4" w:space="0" w:color="8EAADB" w:themeColor="accent5" w:themeTint="99"/>
            </w:tcBorders>
            <w:hideMark/>
          </w:tcPr>
          <w:p w14:paraId="4CF5B135" w14:textId="45BAA093" w:rsidR="006C27B7" w:rsidRDefault="006C27B7">
            <w:pPr>
              <w:jc w:val="center"/>
              <w:rPr>
                <w:rFonts w:eastAsia="新細明體"/>
                <w:lang w:eastAsia="zh-CN"/>
              </w:rPr>
            </w:pPr>
            <w:r>
              <w:rPr>
                <w:rFonts w:eastAsia="新細明體"/>
                <w:lang w:eastAsia="zh-CN"/>
              </w:rPr>
              <w:t>Fixed channel</w:t>
            </w:r>
          </w:p>
        </w:tc>
      </w:tr>
      <w:tr w:rsidR="006C27B7" w14:paraId="003F2A79" w14:textId="77777777" w:rsidTr="005D3FEE">
        <w:trPr>
          <w:cnfStyle w:val="000000100000" w:firstRow="0" w:lastRow="0" w:firstColumn="0" w:lastColumn="0" w:oddVBand="0" w:evenVBand="0" w:oddHBand="1" w:evenHBand="0" w:firstRowFirstColumn="0" w:firstRowLastColumn="0" w:lastRowFirstColumn="0" w:lastRowLastColumn="0"/>
          <w:trHeight w:val="283"/>
          <w:jc w:val="center"/>
        </w:trPr>
        <w:tc>
          <w:tcPr>
            <w:tcW w:w="1814" w:type="dxa"/>
            <w:vMerge/>
            <w:tcBorders>
              <w:top w:val="nil"/>
              <w:left w:val="nil"/>
              <w:bottom w:val="single" w:sz="4" w:space="0" w:color="8EAADB" w:themeColor="accent5" w:themeTint="99"/>
              <w:right w:val="nil"/>
            </w:tcBorders>
            <w:vAlign w:val="center"/>
            <w:hideMark/>
          </w:tcPr>
          <w:p w14:paraId="67E7BBCB" w14:textId="77777777" w:rsidR="006C27B7" w:rsidRDefault="006C27B7">
            <w:pPr>
              <w:widowControl/>
              <w:rPr>
                <w:rFonts w:eastAsia="新細明體"/>
                <w:b/>
                <w:bCs/>
                <w:lang w:eastAsia="zh-CN"/>
              </w:rPr>
            </w:pPr>
          </w:p>
        </w:tc>
        <w:tc>
          <w:tcPr>
            <w:tcW w:w="1797"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hideMark/>
          </w:tcPr>
          <w:p w14:paraId="401C4824" w14:textId="0CDDD1B7" w:rsidR="006C27B7" w:rsidRDefault="006C27B7">
            <w:pPr>
              <w:jc w:val="center"/>
              <w:rPr>
                <w:rFonts w:eastAsia="新細明體"/>
                <w:b/>
                <w:bCs/>
                <w:lang w:eastAsia="zh-CN"/>
              </w:rPr>
            </w:pPr>
            <w:r>
              <w:rPr>
                <w:rFonts w:eastAsia="新細明體"/>
                <w:b/>
                <w:bCs/>
                <w:lang w:eastAsia="zh-CN"/>
              </w:rPr>
              <w:t>Up to 4L</w:t>
            </w:r>
          </w:p>
        </w:tc>
        <w:tc>
          <w:tcPr>
            <w:tcW w:w="1871"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18086E6A" w14:textId="77777777" w:rsidR="006C27B7" w:rsidRDefault="006C27B7">
            <w:pPr>
              <w:jc w:val="center"/>
              <w:rPr>
                <w:rFonts w:eastAsia="新細明體"/>
                <w:b/>
                <w:bCs/>
                <w:lang w:eastAsia="zh-CN"/>
              </w:rPr>
            </w:pPr>
            <w:r>
              <w:rPr>
                <w:rFonts w:eastAsia="新細明體"/>
                <w:b/>
                <w:bCs/>
                <w:lang w:eastAsia="zh-CN"/>
              </w:rPr>
              <w:t>Up to 6L</w:t>
            </w:r>
          </w:p>
        </w:tc>
        <w:tc>
          <w:tcPr>
            <w:tcW w:w="1802"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hideMark/>
          </w:tcPr>
          <w:p w14:paraId="16808A1D" w14:textId="77777777" w:rsidR="006C27B7" w:rsidRDefault="006C27B7">
            <w:pPr>
              <w:jc w:val="center"/>
              <w:rPr>
                <w:rFonts w:eastAsia="新細明體"/>
                <w:b/>
                <w:bCs/>
                <w:lang w:eastAsia="zh-CN"/>
              </w:rPr>
            </w:pPr>
            <w:r>
              <w:rPr>
                <w:rFonts w:eastAsia="新細明體"/>
                <w:b/>
                <w:bCs/>
                <w:lang w:eastAsia="zh-CN"/>
              </w:rPr>
              <w:t>Up to 4L</w:t>
            </w:r>
          </w:p>
        </w:tc>
        <w:tc>
          <w:tcPr>
            <w:tcW w:w="1806"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5C3F3773" w14:textId="77777777" w:rsidR="006C27B7" w:rsidRDefault="006C27B7">
            <w:pPr>
              <w:jc w:val="center"/>
              <w:rPr>
                <w:rFonts w:eastAsia="新細明體"/>
                <w:b/>
                <w:bCs/>
                <w:lang w:eastAsia="zh-CN"/>
              </w:rPr>
            </w:pPr>
            <w:r>
              <w:rPr>
                <w:rFonts w:eastAsia="新細明體"/>
                <w:b/>
                <w:bCs/>
                <w:lang w:eastAsia="zh-CN"/>
              </w:rPr>
              <w:t>Up to 6L</w:t>
            </w:r>
          </w:p>
        </w:tc>
      </w:tr>
      <w:tr w:rsidR="00790570" w14:paraId="4C83AA51" w14:textId="77777777" w:rsidTr="005D3FEE">
        <w:trPr>
          <w:trHeight w:val="567"/>
          <w:jc w:val="center"/>
        </w:trPr>
        <w:tc>
          <w:tcPr>
            <w:tcW w:w="1814"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D9E2F3" w:themeFill="accent5" w:themeFillTint="33"/>
            <w:hideMark/>
          </w:tcPr>
          <w:p w14:paraId="124D0275" w14:textId="77777777" w:rsidR="006C27B7" w:rsidRDefault="006C27B7" w:rsidP="006C27B7">
            <w:pPr>
              <w:jc w:val="center"/>
              <w:rPr>
                <w:rFonts w:eastAsia="新細明體"/>
                <w:lang w:eastAsia="zh-CN"/>
              </w:rPr>
            </w:pPr>
            <w:r>
              <w:rPr>
                <w:rFonts w:eastAsia="新細明體"/>
                <w:lang w:eastAsia="zh-CN"/>
              </w:rPr>
              <w:t>Average of all UEs</w:t>
            </w:r>
          </w:p>
        </w:tc>
        <w:tc>
          <w:tcPr>
            <w:tcW w:w="1797"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hideMark/>
          </w:tcPr>
          <w:p w14:paraId="2F63F336" w14:textId="77777777" w:rsidR="006C27B7" w:rsidRDefault="006C27B7" w:rsidP="006C27B7">
            <w:pPr>
              <w:jc w:val="center"/>
              <w:rPr>
                <w:rFonts w:eastAsia="新細明體"/>
                <w:lang w:eastAsia="zh-CN"/>
              </w:rPr>
            </w:pPr>
            <w:r>
              <w:rPr>
                <w:rFonts w:ascii="Calibri" w:eastAsia="Microsoft YaHei" w:hAnsi="Calibri" w:cs="Calibri"/>
                <w:color w:val="000000" w:themeColor="text1"/>
                <w:kern w:val="24"/>
                <w:lang w:eastAsia="zh-CN"/>
              </w:rPr>
              <w:t>5.01</w:t>
            </w:r>
          </w:p>
        </w:tc>
        <w:tc>
          <w:tcPr>
            <w:tcW w:w="1871"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D9E2F3" w:themeFill="accent5" w:themeFillTint="33"/>
            <w:vAlign w:val="center"/>
            <w:hideMark/>
          </w:tcPr>
          <w:p w14:paraId="28762302" w14:textId="77777777" w:rsidR="006C27B7" w:rsidRPr="00D92EFB" w:rsidRDefault="006C27B7" w:rsidP="006C27B7">
            <w:pPr>
              <w:jc w:val="center"/>
              <w:rPr>
                <w:rFonts w:eastAsia="新細明體"/>
                <w:color w:val="FF0000"/>
                <w:lang w:eastAsia="zh-CN"/>
              </w:rPr>
            </w:pPr>
            <w:r w:rsidRPr="00790570">
              <w:rPr>
                <w:rFonts w:ascii="Calibri" w:eastAsia="Microsoft YaHei" w:hAnsi="Calibri" w:cs="Calibri"/>
                <w:color w:val="FF0000"/>
                <w:kern w:val="24"/>
                <w:lang w:eastAsia="zh-CN"/>
              </w:rPr>
              <w:t>4.85(97%)</w:t>
            </w:r>
            <w:r w:rsidRPr="00790570">
              <w:rPr>
                <w:rFonts w:ascii="Calibri" w:eastAsia="Microsoft YaHei" w:hAnsi="Calibri" w:cs="Calibri"/>
                <w:color w:val="FF0000"/>
                <w:kern w:val="24"/>
                <w:lang w:eastAsia="zh-CN"/>
              </w:rPr>
              <w:br/>
            </w:r>
          </w:p>
        </w:tc>
        <w:tc>
          <w:tcPr>
            <w:tcW w:w="1802"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tcPr>
          <w:p w14:paraId="5729DF37" w14:textId="3D3200EF" w:rsidR="006C27B7" w:rsidRDefault="006C27B7" w:rsidP="006C27B7">
            <w:pPr>
              <w:jc w:val="center"/>
              <w:rPr>
                <w:rFonts w:eastAsia="新細明體"/>
                <w:lang w:eastAsia="zh-CN"/>
              </w:rPr>
            </w:pPr>
            <w:r>
              <w:rPr>
                <w:rFonts w:ascii="Calibri" w:eastAsia="Microsoft YaHei" w:hAnsi="Calibri" w:cs="Calibri"/>
                <w:color w:val="000000" w:themeColor="text1"/>
                <w:kern w:val="24"/>
              </w:rPr>
              <w:t>7.21</w:t>
            </w:r>
          </w:p>
        </w:tc>
        <w:tc>
          <w:tcPr>
            <w:tcW w:w="1806"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D9E2F3" w:themeFill="accent5" w:themeFillTint="33"/>
            <w:vAlign w:val="center"/>
          </w:tcPr>
          <w:p w14:paraId="7C651280" w14:textId="23959C10" w:rsidR="006C27B7" w:rsidRPr="00790570" w:rsidRDefault="006C27B7" w:rsidP="006C27B7">
            <w:pPr>
              <w:jc w:val="center"/>
              <w:rPr>
                <w:rFonts w:eastAsia="新細明體"/>
                <w:color w:val="00B050"/>
                <w:lang w:eastAsia="zh-CN"/>
              </w:rPr>
            </w:pPr>
            <w:r w:rsidRPr="00790570">
              <w:rPr>
                <w:rFonts w:ascii="Calibri" w:eastAsia="Microsoft YaHei" w:hAnsi="Calibri" w:cs="Calibri"/>
                <w:color w:val="00B050"/>
                <w:kern w:val="24"/>
              </w:rPr>
              <w:t>7.34 (102%)</w:t>
            </w:r>
          </w:p>
        </w:tc>
      </w:tr>
      <w:tr w:rsidR="00790570" w14:paraId="31557DB3" w14:textId="77777777" w:rsidTr="005D3FEE">
        <w:trPr>
          <w:cnfStyle w:val="000000100000" w:firstRow="0" w:lastRow="0" w:firstColumn="0" w:lastColumn="0" w:oddVBand="0" w:evenVBand="0" w:oddHBand="1" w:evenHBand="0" w:firstRowFirstColumn="0" w:firstRowLastColumn="0" w:lastRowFirstColumn="0" w:lastRowLastColumn="0"/>
          <w:trHeight w:val="567"/>
          <w:jc w:val="center"/>
        </w:trPr>
        <w:tc>
          <w:tcPr>
            <w:tcW w:w="1814"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7229BBF7" w14:textId="77777777" w:rsidR="006C27B7" w:rsidRDefault="006C27B7" w:rsidP="006C27B7">
            <w:pPr>
              <w:jc w:val="center"/>
              <w:rPr>
                <w:rFonts w:eastAsia="新細明體"/>
                <w:lang w:eastAsia="zh-CN"/>
              </w:rPr>
            </w:pPr>
            <w:r>
              <w:rPr>
                <w:rFonts w:eastAsia="新細明體"/>
                <w:lang w:eastAsia="zh-CN"/>
              </w:rPr>
              <w:t>5%-</w:t>
            </w:r>
            <w:proofErr w:type="spellStart"/>
            <w:r>
              <w:rPr>
                <w:rFonts w:eastAsia="新細明體"/>
                <w:lang w:eastAsia="zh-CN"/>
              </w:rPr>
              <w:t>ile</w:t>
            </w:r>
            <w:proofErr w:type="spellEnd"/>
            <w:r>
              <w:rPr>
                <w:rFonts w:eastAsia="新細明體"/>
                <w:lang w:eastAsia="zh-CN"/>
              </w:rPr>
              <w:t xml:space="preserve"> CDF</w:t>
            </w:r>
          </w:p>
          <w:p w14:paraId="461CEB11" w14:textId="77777777" w:rsidR="006C27B7" w:rsidRDefault="006C27B7" w:rsidP="006C27B7">
            <w:pPr>
              <w:jc w:val="center"/>
              <w:rPr>
                <w:rFonts w:eastAsia="新細明體"/>
                <w:lang w:eastAsia="zh-CN"/>
              </w:rPr>
            </w:pPr>
            <w:r>
              <w:rPr>
                <w:rFonts w:eastAsia="新細明體"/>
                <w:lang w:eastAsia="zh-CN"/>
              </w:rPr>
              <w:t>(cell-edge UEs)</w:t>
            </w:r>
          </w:p>
        </w:tc>
        <w:tc>
          <w:tcPr>
            <w:tcW w:w="1797"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hideMark/>
          </w:tcPr>
          <w:p w14:paraId="5E72BA39" w14:textId="77777777" w:rsidR="006C27B7" w:rsidRDefault="006C27B7" w:rsidP="006C27B7">
            <w:pPr>
              <w:jc w:val="center"/>
              <w:rPr>
                <w:rFonts w:eastAsia="新細明體"/>
                <w:lang w:eastAsia="zh-CN"/>
              </w:rPr>
            </w:pPr>
            <w:r>
              <w:rPr>
                <w:rFonts w:ascii="Calibri" w:eastAsia="Microsoft YaHei" w:hAnsi="Calibri" w:cs="Calibri"/>
                <w:color w:val="000000" w:themeColor="text1"/>
                <w:kern w:val="24"/>
                <w:lang w:eastAsia="zh-CN"/>
              </w:rPr>
              <w:t>1.39</w:t>
            </w:r>
          </w:p>
        </w:tc>
        <w:tc>
          <w:tcPr>
            <w:tcW w:w="1871"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vAlign w:val="center"/>
            <w:hideMark/>
          </w:tcPr>
          <w:p w14:paraId="725F0EBF" w14:textId="77777777" w:rsidR="006C27B7" w:rsidRPr="00D92EFB" w:rsidRDefault="006C27B7" w:rsidP="006C27B7">
            <w:pPr>
              <w:jc w:val="center"/>
              <w:rPr>
                <w:rFonts w:eastAsia="新細明體"/>
                <w:color w:val="FF0000"/>
                <w:lang w:eastAsia="zh-CN"/>
              </w:rPr>
            </w:pPr>
            <w:r w:rsidRPr="00790570">
              <w:rPr>
                <w:rFonts w:ascii="Calibri" w:eastAsia="Microsoft YaHei" w:hAnsi="Calibri" w:cs="Calibri"/>
                <w:color w:val="FF0000"/>
                <w:kern w:val="24"/>
                <w:lang w:eastAsia="zh-CN"/>
              </w:rPr>
              <w:t>1.35(97%)</w:t>
            </w:r>
          </w:p>
        </w:tc>
        <w:tc>
          <w:tcPr>
            <w:tcW w:w="1802"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tcPr>
          <w:p w14:paraId="43C5A0C2" w14:textId="2AC533C5" w:rsidR="006C27B7" w:rsidRDefault="006C27B7" w:rsidP="006C27B7">
            <w:pPr>
              <w:jc w:val="center"/>
              <w:rPr>
                <w:rFonts w:eastAsia="新細明體"/>
                <w:lang w:eastAsia="zh-CN"/>
              </w:rPr>
            </w:pPr>
            <w:r>
              <w:rPr>
                <w:rFonts w:ascii="Calibri" w:eastAsia="Microsoft YaHei" w:hAnsi="Calibri" w:cs="Calibri"/>
                <w:color w:val="000000" w:themeColor="text1"/>
                <w:kern w:val="24"/>
              </w:rPr>
              <w:t>2.46</w:t>
            </w:r>
          </w:p>
        </w:tc>
        <w:tc>
          <w:tcPr>
            <w:tcW w:w="1806"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vAlign w:val="center"/>
          </w:tcPr>
          <w:p w14:paraId="0FB5178F" w14:textId="4D5D6F6A" w:rsidR="006C27B7" w:rsidRPr="00790570" w:rsidRDefault="006C27B7" w:rsidP="006C27B7">
            <w:pPr>
              <w:jc w:val="center"/>
              <w:rPr>
                <w:rFonts w:eastAsia="新細明體"/>
                <w:color w:val="00B050"/>
                <w:lang w:eastAsia="zh-CN"/>
              </w:rPr>
            </w:pPr>
            <w:r w:rsidRPr="00790570">
              <w:rPr>
                <w:rFonts w:ascii="Calibri" w:eastAsia="Microsoft YaHei" w:hAnsi="Calibri" w:cs="Calibri"/>
                <w:color w:val="00B050"/>
                <w:kern w:val="24"/>
              </w:rPr>
              <w:t>2.48 (101%)</w:t>
            </w:r>
          </w:p>
        </w:tc>
      </w:tr>
      <w:tr w:rsidR="00790570" w14:paraId="0D8FCB48" w14:textId="77777777" w:rsidTr="005D3FEE">
        <w:trPr>
          <w:trHeight w:val="567"/>
          <w:jc w:val="center"/>
        </w:trPr>
        <w:tc>
          <w:tcPr>
            <w:tcW w:w="1814"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D9E2F3" w:themeFill="accent5" w:themeFillTint="33"/>
            <w:vAlign w:val="center"/>
            <w:hideMark/>
          </w:tcPr>
          <w:p w14:paraId="37C41112" w14:textId="77777777" w:rsidR="006C27B7" w:rsidRDefault="006C27B7" w:rsidP="006C27B7">
            <w:pPr>
              <w:jc w:val="center"/>
              <w:rPr>
                <w:rFonts w:eastAsia="新細明體"/>
                <w:lang w:eastAsia="zh-CN"/>
              </w:rPr>
            </w:pPr>
            <w:r>
              <w:rPr>
                <w:rFonts w:eastAsia="新細明體"/>
                <w:lang w:eastAsia="zh-CN"/>
              </w:rPr>
              <w:t>50%-</w:t>
            </w:r>
            <w:proofErr w:type="spellStart"/>
            <w:r>
              <w:rPr>
                <w:rFonts w:eastAsia="新細明體"/>
                <w:lang w:eastAsia="zh-CN"/>
              </w:rPr>
              <w:t>ile</w:t>
            </w:r>
            <w:proofErr w:type="spellEnd"/>
            <w:r>
              <w:rPr>
                <w:rFonts w:eastAsia="新細明體"/>
                <w:lang w:eastAsia="zh-CN"/>
              </w:rPr>
              <w:t xml:space="preserve"> CDF</w:t>
            </w:r>
          </w:p>
        </w:tc>
        <w:tc>
          <w:tcPr>
            <w:tcW w:w="1797"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hideMark/>
          </w:tcPr>
          <w:p w14:paraId="77CFBF98" w14:textId="77777777" w:rsidR="006C27B7" w:rsidRDefault="006C27B7" w:rsidP="006C27B7">
            <w:pPr>
              <w:jc w:val="center"/>
              <w:rPr>
                <w:rFonts w:eastAsia="新細明體"/>
                <w:lang w:eastAsia="zh-CN"/>
              </w:rPr>
            </w:pPr>
            <w:r>
              <w:rPr>
                <w:rFonts w:ascii="Calibri" w:eastAsia="Microsoft YaHei" w:hAnsi="Calibri" w:cs="Calibri"/>
                <w:color w:val="000000" w:themeColor="text1"/>
                <w:kern w:val="24"/>
                <w:lang w:eastAsia="zh-CN"/>
              </w:rPr>
              <w:t>4.21</w:t>
            </w:r>
          </w:p>
        </w:tc>
        <w:tc>
          <w:tcPr>
            <w:tcW w:w="1871"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D9E2F3" w:themeFill="accent5" w:themeFillTint="33"/>
            <w:vAlign w:val="center"/>
            <w:hideMark/>
          </w:tcPr>
          <w:p w14:paraId="77F6252C" w14:textId="77777777" w:rsidR="006C27B7" w:rsidRPr="00D92EFB" w:rsidRDefault="006C27B7" w:rsidP="006C27B7">
            <w:pPr>
              <w:jc w:val="center"/>
              <w:rPr>
                <w:rFonts w:eastAsia="新細明體"/>
                <w:color w:val="FF0000"/>
                <w:lang w:eastAsia="zh-CN"/>
              </w:rPr>
            </w:pPr>
            <w:r w:rsidRPr="00790570">
              <w:rPr>
                <w:rFonts w:ascii="Calibri" w:eastAsia="Microsoft YaHei" w:hAnsi="Calibri" w:cs="Calibri"/>
                <w:color w:val="FF0000"/>
                <w:kern w:val="24"/>
                <w:lang w:eastAsia="zh-CN"/>
              </w:rPr>
              <w:t>4.03(96%)</w:t>
            </w:r>
          </w:p>
        </w:tc>
        <w:tc>
          <w:tcPr>
            <w:tcW w:w="1802"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tcPr>
          <w:p w14:paraId="38FD0C09" w14:textId="77CA06FB" w:rsidR="006C27B7" w:rsidRDefault="006C27B7" w:rsidP="006C27B7">
            <w:pPr>
              <w:jc w:val="center"/>
              <w:rPr>
                <w:rFonts w:eastAsia="新細明體"/>
                <w:lang w:eastAsia="zh-CN"/>
              </w:rPr>
            </w:pPr>
            <w:r>
              <w:rPr>
                <w:rFonts w:ascii="Calibri" w:eastAsia="Microsoft YaHei" w:hAnsi="Calibri" w:cs="Calibri"/>
                <w:color w:val="000000" w:themeColor="text1"/>
                <w:kern w:val="24"/>
              </w:rPr>
              <w:t>6.62</w:t>
            </w:r>
          </w:p>
        </w:tc>
        <w:tc>
          <w:tcPr>
            <w:tcW w:w="1806"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D9E2F3" w:themeFill="accent5" w:themeFillTint="33"/>
            <w:vAlign w:val="center"/>
          </w:tcPr>
          <w:p w14:paraId="5EC38345" w14:textId="34455454" w:rsidR="006C27B7" w:rsidRDefault="006C27B7" w:rsidP="006C27B7">
            <w:pPr>
              <w:jc w:val="center"/>
              <w:rPr>
                <w:rFonts w:eastAsia="新細明體"/>
                <w:color w:val="FF0000"/>
                <w:lang w:eastAsia="zh-CN"/>
              </w:rPr>
            </w:pPr>
            <w:r w:rsidRPr="00790570">
              <w:rPr>
                <w:rFonts w:ascii="Calibri" w:eastAsia="Microsoft YaHei" w:hAnsi="Calibri" w:cs="Calibri"/>
                <w:color w:val="FF0000"/>
                <w:kern w:val="24"/>
              </w:rPr>
              <w:t>6.49 (98%)</w:t>
            </w:r>
          </w:p>
        </w:tc>
      </w:tr>
      <w:tr w:rsidR="00790570" w14:paraId="232D90FB" w14:textId="77777777" w:rsidTr="005D3FEE">
        <w:trPr>
          <w:cnfStyle w:val="000000100000" w:firstRow="0" w:lastRow="0" w:firstColumn="0" w:lastColumn="0" w:oddVBand="0" w:evenVBand="0" w:oddHBand="1" w:evenHBand="0" w:firstRowFirstColumn="0" w:firstRowLastColumn="0" w:lastRowFirstColumn="0" w:lastRowLastColumn="0"/>
          <w:trHeight w:val="567"/>
          <w:jc w:val="center"/>
        </w:trPr>
        <w:tc>
          <w:tcPr>
            <w:tcW w:w="1814"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60763B22" w14:textId="77777777" w:rsidR="006C27B7" w:rsidRDefault="006C27B7" w:rsidP="006C27B7">
            <w:pPr>
              <w:jc w:val="center"/>
              <w:rPr>
                <w:rFonts w:eastAsia="新細明體"/>
                <w:lang w:eastAsia="zh-CN"/>
              </w:rPr>
            </w:pPr>
            <w:r>
              <w:rPr>
                <w:rFonts w:eastAsia="新細明體"/>
                <w:lang w:eastAsia="zh-CN"/>
              </w:rPr>
              <w:t>95%-</w:t>
            </w:r>
            <w:proofErr w:type="spellStart"/>
            <w:r>
              <w:rPr>
                <w:rFonts w:eastAsia="新細明體"/>
                <w:lang w:eastAsia="zh-CN"/>
              </w:rPr>
              <w:t>ile</w:t>
            </w:r>
            <w:proofErr w:type="spellEnd"/>
            <w:r>
              <w:rPr>
                <w:rFonts w:eastAsia="新細明體"/>
                <w:lang w:eastAsia="zh-CN"/>
              </w:rPr>
              <w:t xml:space="preserve"> CDF</w:t>
            </w:r>
          </w:p>
          <w:p w14:paraId="32C7671C" w14:textId="77777777" w:rsidR="006C27B7" w:rsidRDefault="006C27B7" w:rsidP="006C27B7">
            <w:pPr>
              <w:jc w:val="center"/>
              <w:rPr>
                <w:rFonts w:eastAsia="新細明體"/>
                <w:lang w:eastAsia="zh-CN"/>
              </w:rPr>
            </w:pPr>
            <w:r>
              <w:rPr>
                <w:rFonts w:eastAsia="新細明體"/>
                <w:lang w:eastAsia="zh-CN"/>
              </w:rPr>
              <w:t>(cell-center UEs)</w:t>
            </w:r>
          </w:p>
        </w:tc>
        <w:tc>
          <w:tcPr>
            <w:tcW w:w="1797"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hideMark/>
          </w:tcPr>
          <w:p w14:paraId="26CB7C42" w14:textId="77777777" w:rsidR="006C27B7" w:rsidRDefault="006C27B7" w:rsidP="006C27B7">
            <w:pPr>
              <w:jc w:val="center"/>
              <w:rPr>
                <w:rFonts w:eastAsia="新細明體"/>
                <w:lang w:eastAsia="zh-CN"/>
              </w:rPr>
            </w:pPr>
            <w:r>
              <w:rPr>
                <w:rFonts w:ascii="Calibri" w:eastAsia="Microsoft YaHei" w:hAnsi="Calibri" w:cs="Calibri"/>
                <w:color w:val="000000" w:themeColor="text1"/>
                <w:kern w:val="24"/>
                <w:lang w:eastAsia="zh-CN"/>
              </w:rPr>
              <w:t>10.56</w:t>
            </w:r>
          </w:p>
        </w:tc>
        <w:tc>
          <w:tcPr>
            <w:tcW w:w="1871"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vAlign w:val="center"/>
            <w:hideMark/>
          </w:tcPr>
          <w:p w14:paraId="676AB6B5" w14:textId="77777777" w:rsidR="006C27B7" w:rsidRPr="00790570" w:rsidRDefault="006C27B7" w:rsidP="006C27B7">
            <w:pPr>
              <w:jc w:val="center"/>
              <w:rPr>
                <w:rFonts w:eastAsia="新細明體"/>
                <w:color w:val="00B050"/>
                <w:lang w:eastAsia="zh-CN"/>
              </w:rPr>
            </w:pPr>
            <w:r w:rsidRPr="00790570">
              <w:rPr>
                <w:rFonts w:ascii="Calibri" w:eastAsia="Microsoft YaHei" w:hAnsi="Calibri" w:cs="Calibri"/>
                <w:color w:val="00B050"/>
                <w:kern w:val="24"/>
                <w:lang w:eastAsia="zh-CN"/>
              </w:rPr>
              <w:t>10.65(101%)</w:t>
            </w:r>
          </w:p>
        </w:tc>
        <w:tc>
          <w:tcPr>
            <w:tcW w:w="1802"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tcPr>
          <w:p w14:paraId="03F02994" w14:textId="2E99FE20" w:rsidR="006C27B7" w:rsidRDefault="006C27B7" w:rsidP="006C27B7">
            <w:pPr>
              <w:jc w:val="center"/>
              <w:rPr>
                <w:rFonts w:eastAsia="新細明體"/>
                <w:lang w:eastAsia="zh-CN"/>
              </w:rPr>
            </w:pPr>
            <w:r>
              <w:rPr>
                <w:rFonts w:ascii="Calibri" w:eastAsia="Microsoft YaHei" w:hAnsi="Calibri" w:cs="Calibri"/>
                <w:color w:val="000000" w:themeColor="text1"/>
                <w:kern w:val="24"/>
              </w:rPr>
              <w:t>12.87</w:t>
            </w:r>
          </w:p>
        </w:tc>
        <w:tc>
          <w:tcPr>
            <w:tcW w:w="1806"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vAlign w:val="center"/>
          </w:tcPr>
          <w:p w14:paraId="2F77D4DB" w14:textId="5B7ED7A9" w:rsidR="006C27B7" w:rsidRDefault="006C27B7" w:rsidP="006C27B7">
            <w:pPr>
              <w:jc w:val="center"/>
              <w:rPr>
                <w:rFonts w:eastAsia="新細明體"/>
                <w:lang w:eastAsia="zh-CN"/>
              </w:rPr>
            </w:pPr>
            <w:r w:rsidRPr="00790570">
              <w:rPr>
                <w:rFonts w:ascii="Calibri" w:eastAsia="Microsoft YaHei" w:hAnsi="Calibri" w:cs="Calibri"/>
                <w:color w:val="00B050"/>
                <w:kern w:val="24"/>
              </w:rPr>
              <w:t>14.1 (110%)</w:t>
            </w:r>
          </w:p>
        </w:tc>
      </w:tr>
      <w:bookmarkEnd w:id="31"/>
    </w:tbl>
    <w:p w14:paraId="75E48D25" w14:textId="77777777" w:rsidR="006D13DB" w:rsidRDefault="006D13DB" w:rsidP="006D13DB">
      <w:pPr>
        <w:rPr>
          <w:rFonts w:eastAsia="新細明體"/>
          <w:lang w:val="en-GB"/>
        </w:rPr>
      </w:pPr>
    </w:p>
    <w:p w14:paraId="176E59EB" w14:textId="3172BD3E" w:rsidR="00B73A83" w:rsidRDefault="00B73A83" w:rsidP="00B73A83">
      <w:pPr>
        <w:jc w:val="center"/>
        <w:rPr>
          <w:rFonts w:eastAsia="新細明體"/>
          <w:lang w:val="en-GB"/>
        </w:rPr>
      </w:pPr>
    </w:p>
    <w:p w14:paraId="7351610A" w14:textId="3D5A7600" w:rsidR="006C27B7" w:rsidRDefault="006C27B7" w:rsidP="00B73A83">
      <w:pPr>
        <w:jc w:val="center"/>
        <w:rPr>
          <w:rFonts w:eastAsia="新細明體"/>
          <w:lang w:val="en-GB"/>
        </w:rPr>
      </w:pPr>
      <w:r w:rsidRPr="006C27B7">
        <w:rPr>
          <w:rFonts w:eastAsia="新細明體"/>
          <w:noProof/>
          <w:lang w:val="en-GB"/>
        </w:rPr>
        <w:lastRenderedPageBreak/>
        <w:drawing>
          <wp:inline distT="0" distB="0" distL="0" distR="0" wp14:anchorId="526DBCB5" wp14:editId="3117E9B9">
            <wp:extent cx="3600000" cy="2679545"/>
            <wp:effectExtent l="0" t="0" r="635" b="6985"/>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00000" cy="2679545"/>
                    </a:xfrm>
                    <a:prstGeom prst="rect">
                      <a:avLst/>
                    </a:prstGeom>
                  </pic:spPr>
                </pic:pic>
              </a:graphicData>
            </a:graphic>
          </wp:inline>
        </w:drawing>
      </w:r>
    </w:p>
    <w:p w14:paraId="7B142755" w14:textId="330E3EF5" w:rsidR="00B73A83" w:rsidRDefault="00B73A83" w:rsidP="00B73A83">
      <w:pPr>
        <w:jc w:val="center"/>
        <w:rPr>
          <w:rFonts w:eastAsia="新細明體"/>
          <w:lang w:val="en-GB"/>
        </w:rPr>
      </w:pPr>
      <w:bookmarkStart w:id="32" w:name="OLE_LINK43"/>
      <w:r w:rsidRPr="0091290F">
        <w:rPr>
          <w:rFonts w:eastAsia="新細明體"/>
        </w:rPr>
        <w:t xml:space="preserve">Figure </w:t>
      </w:r>
      <w:bookmarkEnd w:id="32"/>
      <w:r w:rsidR="008B5FA6" w:rsidRPr="0091290F">
        <w:rPr>
          <w:rFonts w:eastAsia="新細明體"/>
        </w:rPr>
        <w:t>6</w:t>
      </w:r>
      <w:r w:rsidR="0091290F" w:rsidRPr="0091290F">
        <w:rPr>
          <w:rFonts w:eastAsia="新細明體"/>
        </w:rPr>
        <w:t xml:space="preserve">. </w:t>
      </w:r>
      <w:bookmarkStart w:id="33" w:name="OLE_LINK14"/>
      <w:r w:rsidR="0091290F" w:rsidRPr="0091290F">
        <w:rPr>
          <w:rFonts w:eastAsia="新細明體"/>
        </w:rPr>
        <w:t>CD</w:t>
      </w:r>
      <w:r w:rsidR="0091290F">
        <w:rPr>
          <w:rFonts w:eastAsia="新細明體"/>
        </w:rPr>
        <w:t>F curves for UE throughputs for up to 4L and 6</w:t>
      </w:r>
      <w:r w:rsidR="00E67758">
        <w:rPr>
          <w:rFonts w:eastAsia="新細明體"/>
        </w:rPr>
        <w:t>L</w:t>
      </w:r>
      <w:r w:rsidR="0091290F">
        <w:rPr>
          <w:rFonts w:eastAsia="新細明體"/>
        </w:rPr>
        <w:t>, time-varying channel and fixed channel</w:t>
      </w:r>
      <w:bookmarkEnd w:id="33"/>
    </w:p>
    <w:p w14:paraId="03B82DF9" w14:textId="77777777" w:rsidR="00B73A83" w:rsidRDefault="00B73A83" w:rsidP="006D13DB">
      <w:pPr>
        <w:rPr>
          <w:rFonts w:eastAsia="新細明體"/>
          <w:lang w:val="en-GB"/>
        </w:rPr>
      </w:pPr>
    </w:p>
    <w:p w14:paraId="2C2D2036" w14:textId="221084C0" w:rsidR="006D13DB" w:rsidRDefault="006D13DB" w:rsidP="006D13DB">
      <w:pPr>
        <w:pStyle w:val="Heading2"/>
        <w:rPr>
          <w:rFonts w:eastAsia="新細明體"/>
          <w:lang w:eastAsia="zh-TW"/>
        </w:rPr>
      </w:pPr>
      <w:r>
        <w:rPr>
          <w:lang w:eastAsia="zh-TW"/>
        </w:rPr>
        <w:t>4.3 PDSCH DMRS overhead</w:t>
      </w:r>
    </w:p>
    <w:p w14:paraId="313DBD9F" w14:textId="0688928A" w:rsidR="006D13DB" w:rsidRDefault="006D5706" w:rsidP="00426228">
      <w:pPr>
        <w:jc w:val="both"/>
        <w:rPr>
          <w:rFonts w:eastAsia="新細明體"/>
          <w:lang w:val="en-GB"/>
        </w:rPr>
      </w:pPr>
      <w:r>
        <w:rPr>
          <w:rFonts w:eastAsia="新細明體" w:hint="eastAsia"/>
          <w:lang w:val="en-GB"/>
        </w:rPr>
        <w:t>B</w:t>
      </w:r>
      <w:r>
        <w:rPr>
          <w:rFonts w:eastAsia="新細明體"/>
          <w:lang w:val="en-GB"/>
        </w:rPr>
        <w:t xml:space="preserve">ased on </w:t>
      </w:r>
      <w:r w:rsidR="004B22A5">
        <w:rPr>
          <w:rFonts w:eastAsia="新細明體"/>
          <w:lang w:val="en-GB"/>
        </w:rPr>
        <w:t xml:space="preserve">TS </w:t>
      </w:r>
      <w:r>
        <w:rPr>
          <w:rFonts w:eastAsia="新細明體"/>
          <w:lang w:val="en-GB"/>
        </w:rPr>
        <w:t>38.211, the DMRS overheads are different for PDSCH with different MIMO layer</w:t>
      </w:r>
      <w:r w:rsidR="00F555FE">
        <w:rPr>
          <w:rFonts w:eastAsia="新細明體"/>
          <w:lang w:val="en-GB"/>
        </w:rPr>
        <w:t>s</w:t>
      </w:r>
      <w:r>
        <w:rPr>
          <w:rFonts w:eastAsia="新細明體"/>
          <w:lang w:val="en-GB"/>
        </w:rPr>
        <w:t xml:space="preserve">. Taking </w:t>
      </w:r>
      <w:r w:rsidR="005D565D">
        <w:rPr>
          <w:rFonts w:eastAsia="新細明體"/>
          <w:lang w:val="en-GB"/>
        </w:rPr>
        <w:t>T</w:t>
      </w:r>
      <w:r>
        <w:rPr>
          <w:rFonts w:eastAsia="新細明體"/>
          <w:lang w:val="en-GB"/>
        </w:rPr>
        <w:t>ype</w:t>
      </w:r>
      <w:r w:rsidR="005D565D">
        <w:rPr>
          <w:rFonts w:eastAsia="新細明體"/>
          <w:lang w:val="en-GB"/>
        </w:rPr>
        <w:t>-</w:t>
      </w:r>
      <w:r>
        <w:rPr>
          <w:rFonts w:eastAsia="新細明體"/>
          <w:lang w:val="en-GB"/>
        </w:rPr>
        <w:t xml:space="preserve">1 </w:t>
      </w:r>
      <w:r w:rsidR="005D565D">
        <w:rPr>
          <w:rFonts w:eastAsia="新細明體"/>
          <w:lang w:val="en-GB"/>
        </w:rPr>
        <w:t xml:space="preserve">DMRS </w:t>
      </w:r>
      <w:r w:rsidR="00426228">
        <w:rPr>
          <w:rFonts w:eastAsia="新細明體"/>
          <w:lang w:val="en-GB"/>
        </w:rPr>
        <w:t xml:space="preserve">(which </w:t>
      </w:r>
      <w:r w:rsidR="00280C7F">
        <w:rPr>
          <w:rFonts w:eastAsia="新細明體"/>
          <w:lang w:val="en-GB"/>
        </w:rPr>
        <w:t>is</w:t>
      </w:r>
      <w:r w:rsidR="00426228">
        <w:rPr>
          <w:rFonts w:eastAsia="新細明體"/>
          <w:lang w:val="en-GB"/>
        </w:rPr>
        <w:t xml:space="preserve"> the only type used in all RAN4 </w:t>
      </w:r>
      <w:proofErr w:type="spellStart"/>
      <w:r w:rsidR="007162B1">
        <w:rPr>
          <w:rFonts w:eastAsia="新細明體"/>
          <w:lang w:val="en-GB"/>
        </w:rPr>
        <w:t>D</w:t>
      </w:r>
      <w:r w:rsidR="00426228">
        <w:rPr>
          <w:rFonts w:eastAsia="新細明體"/>
          <w:lang w:val="en-GB"/>
        </w:rPr>
        <w:t>emod</w:t>
      </w:r>
      <w:proofErr w:type="spellEnd"/>
      <w:r w:rsidR="00426228">
        <w:rPr>
          <w:rFonts w:eastAsia="新細明體"/>
          <w:lang w:val="en-GB"/>
        </w:rPr>
        <w:t xml:space="preserve"> test cases) </w:t>
      </w:r>
      <w:r>
        <w:rPr>
          <w:rFonts w:eastAsia="新細明體"/>
          <w:lang w:val="en-GB"/>
        </w:rPr>
        <w:t>as an example</w:t>
      </w:r>
      <w:r w:rsidR="00426228">
        <w:rPr>
          <w:rFonts w:eastAsia="新細明體"/>
          <w:lang w:val="en-GB"/>
        </w:rPr>
        <w:t xml:space="preserve">, as provided in Table 7.4.1.1.2-5 </w:t>
      </w:r>
      <w:r w:rsidR="00AE3537">
        <w:rPr>
          <w:rFonts w:eastAsia="新細明體"/>
          <w:lang w:val="en-GB"/>
        </w:rPr>
        <w:t>(v15.10.0)</w:t>
      </w:r>
      <w:r w:rsidR="004B22A5">
        <w:rPr>
          <w:rFonts w:eastAsia="新細明體"/>
          <w:lang w:val="en-GB"/>
        </w:rPr>
        <w:t xml:space="preserve"> </w:t>
      </w:r>
      <w:r w:rsidR="00426228">
        <w:rPr>
          <w:rFonts w:eastAsia="新細明體"/>
          <w:lang w:val="en-GB"/>
        </w:rPr>
        <w:t xml:space="preserve">below, </w:t>
      </w:r>
      <w:bookmarkStart w:id="34" w:name="OLE_LINK41"/>
      <w:r w:rsidR="00426228">
        <w:rPr>
          <w:rFonts w:eastAsia="新細明體"/>
          <w:lang w:val="en-GB"/>
        </w:rPr>
        <w:t>supporting 5 &amp; 6 layer</w:t>
      </w:r>
      <w:bookmarkEnd w:id="34"/>
      <w:r w:rsidR="006F7F23">
        <w:rPr>
          <w:rFonts w:eastAsia="新細明體"/>
          <w:lang w:val="en-GB"/>
        </w:rPr>
        <w:t>s</w:t>
      </w:r>
      <w:r w:rsidR="00426228">
        <w:rPr>
          <w:rFonts w:eastAsia="新細明體"/>
          <w:lang w:val="en-GB"/>
        </w:rPr>
        <w:t xml:space="preserve"> for PDSCH requires double-symbol DMRS, while supporting </w:t>
      </w:r>
      <w:r w:rsidR="006F7F23">
        <w:rPr>
          <w:rFonts w:eastAsia="新細明體"/>
          <w:lang w:val="en-GB"/>
        </w:rPr>
        <w:t>1 to 4</w:t>
      </w:r>
      <w:r w:rsidR="00426228">
        <w:rPr>
          <w:rFonts w:eastAsia="新細明體"/>
          <w:lang w:val="en-GB"/>
        </w:rPr>
        <w:t xml:space="preserve"> layer</w:t>
      </w:r>
      <w:r w:rsidR="006F7F23">
        <w:rPr>
          <w:rFonts w:eastAsia="新細明體"/>
          <w:lang w:val="en-GB"/>
        </w:rPr>
        <w:t>s</w:t>
      </w:r>
      <w:r w:rsidR="00426228">
        <w:rPr>
          <w:rFonts w:eastAsia="新細明體"/>
          <w:lang w:val="en-GB"/>
        </w:rPr>
        <w:t xml:space="preserve"> requires only single-symbol DMRS. Considering </w:t>
      </w:r>
      <w:r w:rsidR="004B22A5">
        <w:rPr>
          <w:rFonts w:eastAsia="新細明體"/>
          <w:lang w:val="en-GB"/>
        </w:rPr>
        <w:t>2</w:t>
      </w:r>
      <w:r w:rsidR="00426228">
        <w:rPr>
          <w:rFonts w:eastAsia="新細明體"/>
          <w:lang w:val="en-GB"/>
        </w:rPr>
        <w:t xml:space="preserve"> symbols occupied by PDCCH a</w:t>
      </w:r>
      <w:r w:rsidR="00426228" w:rsidRPr="00E9068A">
        <w:rPr>
          <w:rFonts w:eastAsia="新細明體"/>
          <w:lang w:val="en-GB"/>
        </w:rPr>
        <w:t xml:space="preserve">nd </w:t>
      </w:r>
      <w:r w:rsidR="004B22A5" w:rsidRPr="00E9068A">
        <w:rPr>
          <w:rFonts w:eastAsia="新細明體"/>
          <w:lang w:val="en-GB"/>
        </w:rPr>
        <w:t>1</w:t>
      </w:r>
      <w:r w:rsidR="00426228" w:rsidRPr="00E9068A">
        <w:rPr>
          <w:rFonts w:eastAsia="新細明體"/>
          <w:lang w:val="en-GB"/>
        </w:rPr>
        <w:t xml:space="preserve"> symbol occupied by single-symbol DMRS, there are 1</w:t>
      </w:r>
      <w:r w:rsidR="004B22A5" w:rsidRPr="00E9068A">
        <w:rPr>
          <w:rFonts w:eastAsia="新細明體"/>
          <w:lang w:val="en-GB"/>
        </w:rPr>
        <w:t>1</w:t>
      </w:r>
      <w:r w:rsidR="00426228" w:rsidRPr="00E9068A">
        <w:rPr>
          <w:rFonts w:eastAsia="新細明體"/>
          <w:lang w:val="en-GB"/>
        </w:rPr>
        <w:t xml:space="preserve"> symbols left for PDSCH. With additional double-symbol DMRS for </w:t>
      </w:r>
      <w:bookmarkStart w:id="35" w:name="OLE_LINK42"/>
      <w:r w:rsidR="00426228" w:rsidRPr="00E9068A">
        <w:rPr>
          <w:rFonts w:eastAsia="新細明體"/>
          <w:lang w:val="en-GB"/>
        </w:rPr>
        <w:t>supporting 5 &amp; 6 layer</w:t>
      </w:r>
      <w:bookmarkEnd w:id="35"/>
      <w:r w:rsidR="00426228" w:rsidRPr="00E9068A">
        <w:rPr>
          <w:rFonts w:eastAsia="新細明體"/>
          <w:lang w:val="en-GB"/>
        </w:rPr>
        <w:t xml:space="preserve">, only </w:t>
      </w:r>
      <w:r w:rsidR="004B22A5" w:rsidRPr="00E9068A">
        <w:rPr>
          <w:rFonts w:eastAsia="新細明體"/>
          <w:lang w:val="en-GB"/>
        </w:rPr>
        <w:t>10</w:t>
      </w:r>
      <w:r w:rsidR="00426228" w:rsidRPr="00E9068A">
        <w:rPr>
          <w:rFonts w:eastAsia="新細明體"/>
          <w:lang w:val="en-GB"/>
        </w:rPr>
        <w:t xml:space="preserve"> symbols remaining for PDSCH. In summary it means extra </w:t>
      </w:r>
      <w:r w:rsidR="004B22A5" w:rsidRPr="00E9068A">
        <w:rPr>
          <w:rFonts w:eastAsia="新細明體"/>
          <w:lang w:val="en-GB"/>
        </w:rPr>
        <w:t>9</w:t>
      </w:r>
      <w:r w:rsidR="00426228" w:rsidRPr="00E9068A">
        <w:rPr>
          <w:rFonts w:eastAsia="新細明體"/>
          <w:lang w:val="en-GB"/>
        </w:rPr>
        <w:t xml:space="preserve">% overhead </w:t>
      </w:r>
      <w:r w:rsidR="006F7F23" w:rsidRPr="00E9068A">
        <w:rPr>
          <w:rFonts w:eastAsia="新細明體"/>
          <w:lang w:val="en-GB"/>
        </w:rPr>
        <w:t xml:space="preserve">for </w:t>
      </w:r>
      <w:r w:rsidR="000B486C">
        <w:rPr>
          <w:rFonts w:eastAsia="新細明體"/>
          <w:lang w:val="en-GB"/>
        </w:rPr>
        <w:t>transmitting</w:t>
      </w:r>
      <w:r w:rsidR="006F7F23" w:rsidRPr="00E9068A">
        <w:rPr>
          <w:rFonts w:eastAsia="新細明體"/>
          <w:lang w:val="en-GB"/>
        </w:rPr>
        <w:t xml:space="preserve"> 5 &amp; 6 layer</w:t>
      </w:r>
      <w:r w:rsidR="001342AC">
        <w:rPr>
          <w:rFonts w:eastAsia="新細明體"/>
          <w:lang w:val="en-GB"/>
        </w:rPr>
        <w:t>s</w:t>
      </w:r>
      <w:r w:rsidR="007F37A2">
        <w:rPr>
          <w:rFonts w:eastAsia="新細明體"/>
          <w:lang w:val="en-GB"/>
        </w:rPr>
        <w:t>. Figure 7 is plotted to illustrate the issue of this additional overhead.</w:t>
      </w:r>
    </w:p>
    <w:p w14:paraId="315E55C6" w14:textId="77777777" w:rsidR="00426228" w:rsidRDefault="00426228" w:rsidP="006D13DB">
      <w:pPr>
        <w:rPr>
          <w:rFonts w:eastAsia="新細明體"/>
          <w:lang w:val="en-GB"/>
        </w:rPr>
      </w:pPr>
    </w:p>
    <w:p w14:paraId="69E99DFD" w14:textId="77777777" w:rsidR="008A5FD8" w:rsidRDefault="008A5FD8" w:rsidP="008A5FD8">
      <w:pPr>
        <w:pStyle w:val="TH"/>
        <w:rPr>
          <w:rFonts w:cs="Times New Roman"/>
          <w:kern w:val="0"/>
          <w:sz w:val="20"/>
          <w:szCs w:val="20"/>
        </w:rPr>
      </w:pPr>
      <w:r>
        <w:t xml:space="preserve">Table 7.4.1.1.2-5: PDSCH DM-RS time index </w:t>
      </w:r>
      <w:r>
        <w:rPr>
          <w:rFonts w:cs="Times New Roman"/>
          <w:position w:val="-6"/>
          <w:sz w:val="20"/>
          <w:szCs w:val="20"/>
          <w:lang w:val="en-GB" w:eastAsia="en-US"/>
        </w:rPr>
        <w:object w:dxaOrig="180" w:dyaOrig="255" w14:anchorId="02670D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9.3pt;height:13.25pt" o:ole="">
            <v:imagedata r:id="rId11" o:title=""/>
          </v:shape>
          <o:OLEObject Type="Embed" ProgID="Equation.3" ShapeID="_x0000_i1038" DrawAspect="Content" ObjectID="_1784737014" r:id="rId12"/>
        </w:object>
      </w:r>
      <w:r>
        <w:t xml:space="preserve"> and antenna ports </w:t>
      </w:r>
      <w:r>
        <w:rPr>
          <w:rFonts w:cs="Times New Roman"/>
          <w:position w:val="-10"/>
          <w:sz w:val="20"/>
          <w:szCs w:val="20"/>
          <w:lang w:val="en-GB" w:eastAsia="en-US"/>
        </w:rPr>
        <w:object w:dxaOrig="195" w:dyaOrig="240" w14:anchorId="468D7A09">
          <v:shape id="_x0000_i1039" type="#_x0000_t75" style="width:10.15pt;height:11.95pt" o:ole="">
            <v:imagedata r:id="rId13" o:title=""/>
          </v:shape>
          <o:OLEObject Type="Embed" ProgID="Equation.3" ShapeID="_x0000_i1039" DrawAspect="Content" ObjectID="_1784737015" r:id="rId14"/>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69"/>
        <w:gridCol w:w="2440"/>
        <w:gridCol w:w="2113"/>
      </w:tblGrid>
      <w:tr w:rsidR="008A5FD8" w14:paraId="40623698" w14:textId="77777777" w:rsidTr="008A5FD8">
        <w:trPr>
          <w:jc w:val="center"/>
        </w:trPr>
        <w:tc>
          <w:tcPr>
            <w:tcW w:w="2340" w:type="dxa"/>
            <w:vMerge w:val="restart"/>
            <w:tcBorders>
              <w:top w:val="single" w:sz="4" w:space="0" w:color="auto"/>
              <w:left w:val="single" w:sz="4" w:space="0" w:color="auto"/>
              <w:bottom w:val="single" w:sz="4" w:space="0" w:color="auto"/>
              <w:right w:val="single" w:sz="4" w:space="0" w:color="auto"/>
            </w:tcBorders>
            <w:hideMark/>
          </w:tcPr>
          <w:p w14:paraId="425EEE78" w14:textId="77777777" w:rsidR="008A5FD8" w:rsidRDefault="008A5FD8">
            <w:pPr>
              <w:pStyle w:val="TAH"/>
              <w:rPr>
                <w:rFonts w:eastAsia="Batang"/>
              </w:rPr>
            </w:pPr>
            <w:r>
              <w:t>Single or double symbol DM-RS</w:t>
            </w:r>
          </w:p>
        </w:tc>
        <w:tc>
          <w:tcPr>
            <w:tcW w:w="2169" w:type="dxa"/>
            <w:vMerge w:val="restart"/>
            <w:tcBorders>
              <w:top w:val="single" w:sz="4" w:space="0" w:color="auto"/>
              <w:left w:val="single" w:sz="4" w:space="0" w:color="auto"/>
              <w:bottom w:val="single" w:sz="4" w:space="0" w:color="auto"/>
              <w:right w:val="single" w:sz="4" w:space="0" w:color="auto"/>
            </w:tcBorders>
            <w:hideMark/>
          </w:tcPr>
          <w:p w14:paraId="4EEF393A" w14:textId="77777777" w:rsidR="008A5FD8" w:rsidRDefault="008A5FD8">
            <w:pPr>
              <w:pStyle w:val="TAH"/>
              <w:rPr>
                <w:rFonts w:eastAsia="Batang"/>
                <w:i/>
              </w:rPr>
            </w:pPr>
            <w:r>
              <w:rPr>
                <w:rFonts w:eastAsia="Batang" w:cs="Times New Roman"/>
                <w:i/>
              </w:rPr>
              <w:object w:dxaOrig="180" w:dyaOrig="255" w14:anchorId="3C8F95AC">
                <v:shape id="_x0000_i1040" type="#_x0000_t75" style="width:9.3pt;height:13.25pt" o:ole="">
                  <v:imagedata r:id="rId15" o:title=""/>
                </v:shape>
                <o:OLEObject Type="Embed" ProgID="Equation.3" ShapeID="_x0000_i1040" DrawAspect="Content" ObjectID="_1784737016" r:id="rId16"/>
              </w:object>
            </w:r>
          </w:p>
        </w:tc>
        <w:tc>
          <w:tcPr>
            <w:tcW w:w="4553" w:type="dxa"/>
            <w:gridSpan w:val="2"/>
            <w:tcBorders>
              <w:top w:val="single" w:sz="4" w:space="0" w:color="auto"/>
              <w:left w:val="single" w:sz="4" w:space="0" w:color="auto"/>
              <w:bottom w:val="nil"/>
              <w:right w:val="single" w:sz="4" w:space="0" w:color="auto"/>
            </w:tcBorders>
            <w:hideMark/>
          </w:tcPr>
          <w:p w14:paraId="4A73326C" w14:textId="77777777" w:rsidR="008A5FD8" w:rsidRDefault="008A5FD8">
            <w:pPr>
              <w:pStyle w:val="TAH"/>
              <w:rPr>
                <w:rFonts w:eastAsia="Batang"/>
                <w:i/>
              </w:rPr>
            </w:pPr>
            <w:r>
              <w:rPr>
                <w:rFonts w:eastAsia="Batang"/>
              </w:rPr>
              <w:t>Supported antenna ports</w:t>
            </w:r>
            <w:r>
              <w:rPr>
                <w:rFonts w:eastAsia="Batang"/>
                <w:i/>
              </w:rPr>
              <w:t xml:space="preserve"> </w:t>
            </w:r>
            <w:r>
              <w:rPr>
                <w:rFonts w:eastAsia="Batang" w:cs="Times New Roman"/>
                <w:position w:val="-10"/>
              </w:rPr>
              <w:object w:dxaOrig="195" w:dyaOrig="240" w14:anchorId="6B6DAF43">
                <v:shape id="_x0000_i1041" type="#_x0000_t75" style="width:10.15pt;height:11.95pt" o:ole="">
                  <v:imagedata r:id="rId17" o:title=""/>
                </v:shape>
                <o:OLEObject Type="Embed" ProgID="Equation.3" ShapeID="_x0000_i1041" DrawAspect="Content" ObjectID="_1784737017" r:id="rId18"/>
              </w:object>
            </w:r>
          </w:p>
        </w:tc>
      </w:tr>
      <w:tr w:rsidR="008A5FD8" w14:paraId="6A777A32" w14:textId="77777777" w:rsidTr="008A5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54B80" w14:textId="77777777" w:rsidR="008A5FD8" w:rsidRDefault="008A5FD8">
            <w:pPr>
              <w:rPr>
                <w:rFonts w:ascii="Arial" w:eastAsia="Batang" w:hAnsi="Arial"/>
                <w:b/>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E1EA8" w14:textId="77777777" w:rsidR="008A5FD8" w:rsidRDefault="008A5FD8">
            <w:pPr>
              <w:rPr>
                <w:rFonts w:ascii="Arial" w:eastAsia="Batang" w:hAnsi="Arial"/>
                <w:b/>
                <w:i/>
                <w:sz w:val="18"/>
                <w:lang w:val="en-GB" w:eastAsia="en-US"/>
              </w:rPr>
            </w:pPr>
          </w:p>
        </w:tc>
        <w:tc>
          <w:tcPr>
            <w:tcW w:w="2440" w:type="dxa"/>
            <w:tcBorders>
              <w:top w:val="nil"/>
              <w:left w:val="single" w:sz="4" w:space="0" w:color="auto"/>
              <w:bottom w:val="single" w:sz="4" w:space="0" w:color="auto"/>
              <w:right w:val="single" w:sz="4" w:space="0" w:color="auto"/>
            </w:tcBorders>
            <w:hideMark/>
          </w:tcPr>
          <w:p w14:paraId="67AACC80" w14:textId="77777777" w:rsidR="008A5FD8" w:rsidRDefault="008A5FD8">
            <w:pPr>
              <w:pStyle w:val="TAH"/>
              <w:rPr>
                <w:rFonts w:eastAsia="Batang"/>
              </w:rPr>
            </w:pPr>
            <w:r>
              <w:rPr>
                <w:rFonts w:eastAsia="Batang"/>
              </w:rPr>
              <w:t>Configuration type 1</w:t>
            </w:r>
          </w:p>
        </w:tc>
        <w:tc>
          <w:tcPr>
            <w:tcW w:w="2113" w:type="dxa"/>
            <w:tcBorders>
              <w:top w:val="nil"/>
              <w:left w:val="single" w:sz="4" w:space="0" w:color="auto"/>
              <w:bottom w:val="single" w:sz="4" w:space="0" w:color="auto"/>
              <w:right w:val="single" w:sz="4" w:space="0" w:color="auto"/>
            </w:tcBorders>
            <w:hideMark/>
          </w:tcPr>
          <w:p w14:paraId="1E74308E" w14:textId="77777777" w:rsidR="008A5FD8" w:rsidRDefault="008A5FD8">
            <w:pPr>
              <w:pStyle w:val="TAH"/>
              <w:rPr>
                <w:rFonts w:eastAsia="Batang"/>
              </w:rPr>
            </w:pPr>
            <w:r>
              <w:rPr>
                <w:rFonts w:eastAsia="Batang"/>
              </w:rPr>
              <w:t>Configuration type 2</w:t>
            </w:r>
          </w:p>
        </w:tc>
      </w:tr>
      <w:tr w:rsidR="008A5FD8" w14:paraId="161A9DEC" w14:textId="77777777" w:rsidTr="008A5FD8">
        <w:trPr>
          <w:jc w:val="center"/>
        </w:trPr>
        <w:tc>
          <w:tcPr>
            <w:tcW w:w="2340" w:type="dxa"/>
            <w:tcBorders>
              <w:top w:val="single" w:sz="4" w:space="0" w:color="auto"/>
              <w:left w:val="single" w:sz="4" w:space="0" w:color="auto"/>
              <w:bottom w:val="single" w:sz="4" w:space="0" w:color="auto"/>
              <w:right w:val="single" w:sz="4" w:space="0" w:color="auto"/>
            </w:tcBorders>
            <w:hideMark/>
          </w:tcPr>
          <w:p w14:paraId="0497BC5D" w14:textId="77777777" w:rsidR="008A5FD8" w:rsidRDefault="008A5FD8">
            <w:pPr>
              <w:pStyle w:val="TAC"/>
              <w:rPr>
                <w:rFonts w:eastAsia="Batang"/>
              </w:rPr>
            </w:pPr>
            <w:r>
              <w:rPr>
                <w:rFonts w:eastAsia="Batang"/>
              </w:rPr>
              <w:t>single</w:t>
            </w:r>
          </w:p>
        </w:tc>
        <w:tc>
          <w:tcPr>
            <w:tcW w:w="2169" w:type="dxa"/>
            <w:tcBorders>
              <w:top w:val="single" w:sz="4" w:space="0" w:color="auto"/>
              <w:left w:val="single" w:sz="4" w:space="0" w:color="auto"/>
              <w:bottom w:val="single" w:sz="4" w:space="0" w:color="auto"/>
              <w:right w:val="single" w:sz="4" w:space="0" w:color="auto"/>
            </w:tcBorders>
            <w:hideMark/>
          </w:tcPr>
          <w:p w14:paraId="4C21FA5A" w14:textId="77777777" w:rsidR="008A5FD8" w:rsidRDefault="008A5FD8">
            <w:pPr>
              <w:pStyle w:val="TAC"/>
              <w:rPr>
                <w:rFonts w:eastAsia="Batang"/>
              </w:rPr>
            </w:pPr>
            <w:r>
              <w:rPr>
                <w:rFonts w:eastAsia="Batang"/>
              </w:rPr>
              <w:t>0</w:t>
            </w:r>
          </w:p>
        </w:tc>
        <w:tc>
          <w:tcPr>
            <w:tcW w:w="2440" w:type="dxa"/>
            <w:tcBorders>
              <w:top w:val="single" w:sz="4" w:space="0" w:color="auto"/>
              <w:left w:val="single" w:sz="4" w:space="0" w:color="auto"/>
              <w:bottom w:val="single" w:sz="4" w:space="0" w:color="auto"/>
              <w:right w:val="single" w:sz="4" w:space="0" w:color="auto"/>
            </w:tcBorders>
            <w:hideMark/>
          </w:tcPr>
          <w:p w14:paraId="4E8E1BDF" w14:textId="77777777" w:rsidR="008A5FD8" w:rsidRDefault="008A5FD8">
            <w:pPr>
              <w:pStyle w:val="TAC"/>
              <w:rPr>
                <w:rFonts w:eastAsia="Batang"/>
              </w:rPr>
            </w:pPr>
            <w:r>
              <w:rPr>
                <w:rFonts w:eastAsia="Batang"/>
              </w:rPr>
              <w:t>1000 – 1003</w:t>
            </w:r>
          </w:p>
        </w:tc>
        <w:tc>
          <w:tcPr>
            <w:tcW w:w="2113" w:type="dxa"/>
            <w:tcBorders>
              <w:top w:val="single" w:sz="4" w:space="0" w:color="auto"/>
              <w:left w:val="single" w:sz="4" w:space="0" w:color="auto"/>
              <w:bottom w:val="single" w:sz="4" w:space="0" w:color="auto"/>
              <w:right w:val="single" w:sz="4" w:space="0" w:color="auto"/>
            </w:tcBorders>
            <w:hideMark/>
          </w:tcPr>
          <w:p w14:paraId="3CD0174C" w14:textId="77777777" w:rsidR="008A5FD8" w:rsidRDefault="008A5FD8">
            <w:pPr>
              <w:pStyle w:val="TAC"/>
              <w:rPr>
                <w:rFonts w:eastAsia="Batang"/>
              </w:rPr>
            </w:pPr>
            <w:r>
              <w:rPr>
                <w:rFonts w:eastAsia="Batang"/>
              </w:rPr>
              <w:t>1000 – 1005</w:t>
            </w:r>
          </w:p>
        </w:tc>
      </w:tr>
      <w:tr w:rsidR="008A5FD8" w14:paraId="52429FA4" w14:textId="77777777" w:rsidTr="008A5FD8">
        <w:trPr>
          <w:jc w:val="center"/>
        </w:trPr>
        <w:tc>
          <w:tcPr>
            <w:tcW w:w="2340" w:type="dxa"/>
            <w:tcBorders>
              <w:top w:val="single" w:sz="4" w:space="0" w:color="auto"/>
              <w:left w:val="single" w:sz="4" w:space="0" w:color="auto"/>
              <w:bottom w:val="single" w:sz="4" w:space="0" w:color="auto"/>
              <w:right w:val="single" w:sz="4" w:space="0" w:color="auto"/>
            </w:tcBorders>
            <w:hideMark/>
          </w:tcPr>
          <w:p w14:paraId="16291C03" w14:textId="77777777" w:rsidR="008A5FD8" w:rsidRPr="00CE2D2E" w:rsidRDefault="008A5FD8">
            <w:pPr>
              <w:pStyle w:val="TAC"/>
              <w:rPr>
                <w:rFonts w:eastAsia="Batang"/>
                <w:highlight w:val="yellow"/>
              </w:rPr>
            </w:pPr>
            <w:r w:rsidRPr="00CE2D2E">
              <w:rPr>
                <w:rFonts w:eastAsia="Batang"/>
                <w:highlight w:val="yellow"/>
              </w:rPr>
              <w:t>double</w:t>
            </w:r>
          </w:p>
        </w:tc>
        <w:tc>
          <w:tcPr>
            <w:tcW w:w="2169" w:type="dxa"/>
            <w:tcBorders>
              <w:top w:val="single" w:sz="4" w:space="0" w:color="auto"/>
              <w:left w:val="single" w:sz="4" w:space="0" w:color="auto"/>
              <w:bottom w:val="single" w:sz="4" w:space="0" w:color="auto"/>
              <w:right w:val="single" w:sz="4" w:space="0" w:color="auto"/>
            </w:tcBorders>
            <w:hideMark/>
          </w:tcPr>
          <w:p w14:paraId="4224582F" w14:textId="77777777" w:rsidR="008A5FD8" w:rsidRPr="00CE2D2E" w:rsidRDefault="008A5FD8">
            <w:pPr>
              <w:pStyle w:val="TAC"/>
              <w:rPr>
                <w:rFonts w:eastAsia="Batang"/>
                <w:highlight w:val="yellow"/>
              </w:rPr>
            </w:pPr>
            <w:r w:rsidRPr="00CE2D2E">
              <w:rPr>
                <w:rFonts w:eastAsia="Batang"/>
                <w:highlight w:val="yellow"/>
              </w:rPr>
              <w:t>0, 1</w:t>
            </w:r>
          </w:p>
        </w:tc>
        <w:tc>
          <w:tcPr>
            <w:tcW w:w="2440" w:type="dxa"/>
            <w:tcBorders>
              <w:top w:val="single" w:sz="4" w:space="0" w:color="auto"/>
              <w:left w:val="single" w:sz="4" w:space="0" w:color="auto"/>
              <w:bottom w:val="single" w:sz="4" w:space="0" w:color="auto"/>
              <w:right w:val="single" w:sz="4" w:space="0" w:color="auto"/>
            </w:tcBorders>
            <w:hideMark/>
          </w:tcPr>
          <w:p w14:paraId="0757ECA7" w14:textId="77777777" w:rsidR="008A5FD8" w:rsidRPr="00CE2D2E" w:rsidRDefault="008A5FD8">
            <w:pPr>
              <w:pStyle w:val="TAC"/>
              <w:rPr>
                <w:rFonts w:eastAsia="Batang"/>
                <w:highlight w:val="yellow"/>
              </w:rPr>
            </w:pPr>
            <w:r w:rsidRPr="00CE2D2E">
              <w:rPr>
                <w:rFonts w:eastAsia="Batang"/>
                <w:highlight w:val="yellow"/>
              </w:rPr>
              <w:t>1000 – 1007</w:t>
            </w:r>
          </w:p>
        </w:tc>
        <w:tc>
          <w:tcPr>
            <w:tcW w:w="2113" w:type="dxa"/>
            <w:tcBorders>
              <w:top w:val="single" w:sz="4" w:space="0" w:color="auto"/>
              <w:left w:val="single" w:sz="4" w:space="0" w:color="auto"/>
              <w:bottom w:val="single" w:sz="4" w:space="0" w:color="auto"/>
              <w:right w:val="single" w:sz="4" w:space="0" w:color="auto"/>
            </w:tcBorders>
            <w:hideMark/>
          </w:tcPr>
          <w:p w14:paraId="531E7385" w14:textId="77777777" w:rsidR="008A5FD8" w:rsidRDefault="008A5FD8">
            <w:pPr>
              <w:pStyle w:val="TAC"/>
              <w:rPr>
                <w:rFonts w:eastAsia="Batang"/>
              </w:rPr>
            </w:pPr>
            <w:r>
              <w:rPr>
                <w:rFonts w:eastAsia="Batang"/>
              </w:rPr>
              <w:t>1000 – 1011</w:t>
            </w:r>
          </w:p>
        </w:tc>
      </w:tr>
    </w:tbl>
    <w:p w14:paraId="1801F539" w14:textId="77777777" w:rsidR="00426228" w:rsidRDefault="00426228" w:rsidP="006D13DB">
      <w:pPr>
        <w:rPr>
          <w:rFonts w:eastAsia="新細明體"/>
          <w:lang w:val="en-GB"/>
        </w:rPr>
      </w:pPr>
    </w:p>
    <w:p w14:paraId="52EBD945" w14:textId="10338832" w:rsidR="007F37A2" w:rsidRDefault="007F37A2" w:rsidP="007F37A2">
      <w:pPr>
        <w:jc w:val="center"/>
        <w:rPr>
          <w:rFonts w:eastAsia="新細明體"/>
          <w:lang w:val="en-GB"/>
        </w:rPr>
      </w:pPr>
      <w:r w:rsidRPr="007F37A2">
        <w:rPr>
          <w:rFonts w:hint="eastAsia"/>
          <w:noProof/>
        </w:rPr>
        <w:drawing>
          <wp:inline distT="0" distB="0" distL="0" distR="0" wp14:anchorId="56F31AE4" wp14:editId="714938B1">
            <wp:extent cx="5556223" cy="2068813"/>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68562" cy="2073407"/>
                    </a:xfrm>
                    <a:prstGeom prst="rect">
                      <a:avLst/>
                    </a:prstGeom>
                    <a:noFill/>
                    <a:ln>
                      <a:noFill/>
                    </a:ln>
                  </pic:spPr>
                </pic:pic>
              </a:graphicData>
            </a:graphic>
          </wp:inline>
        </w:drawing>
      </w:r>
    </w:p>
    <w:p w14:paraId="08ACCBF2" w14:textId="194A4D7E" w:rsidR="007F37A2" w:rsidRDefault="007F37A2" w:rsidP="007F37A2">
      <w:pPr>
        <w:jc w:val="center"/>
        <w:rPr>
          <w:rFonts w:eastAsia="新細明體"/>
          <w:lang w:val="en-GB"/>
        </w:rPr>
      </w:pPr>
      <w:r>
        <w:rPr>
          <w:rFonts w:eastAsia="新細明體" w:hint="eastAsia"/>
          <w:lang w:val="en-GB"/>
        </w:rPr>
        <w:t>F</w:t>
      </w:r>
      <w:r>
        <w:rPr>
          <w:rFonts w:eastAsia="新細明體"/>
          <w:lang w:val="en-GB"/>
        </w:rPr>
        <w:t xml:space="preserve">igure 7. illustration of Type 1 DMRS overhead for MIMO layer </w:t>
      </w:r>
      <w:r w:rsidRPr="007F37A2">
        <w:rPr>
          <w:rFonts w:eastAsia="新細明體"/>
        </w:rPr>
        <w:t>≤ 4</w:t>
      </w:r>
      <w:r>
        <w:rPr>
          <w:rFonts w:eastAsia="新細明體"/>
        </w:rPr>
        <w:t xml:space="preserve"> and &gt;4.</w:t>
      </w:r>
    </w:p>
    <w:p w14:paraId="567439DD" w14:textId="77777777" w:rsidR="00662425" w:rsidRDefault="00662425" w:rsidP="006D13DB">
      <w:pPr>
        <w:rPr>
          <w:rFonts w:eastAsia="新細明體"/>
          <w:lang w:val="en-GB"/>
        </w:rPr>
      </w:pPr>
    </w:p>
    <w:p w14:paraId="10366562" w14:textId="5E4D4776" w:rsidR="001E1DE1" w:rsidRDefault="001E1DE1" w:rsidP="001E1DE1">
      <w:pPr>
        <w:jc w:val="both"/>
        <w:rPr>
          <w:rFonts w:eastAsia="新細明體"/>
          <w:lang w:val="en-GB"/>
        </w:rPr>
      </w:pPr>
      <w:r>
        <w:rPr>
          <w:rFonts w:eastAsia="新細明體"/>
          <w:lang w:val="en-GB"/>
        </w:rPr>
        <w:t xml:space="preserve">The </w:t>
      </w:r>
      <w:r w:rsidR="005B0933">
        <w:rPr>
          <w:rFonts w:eastAsia="新細明體"/>
          <w:lang w:val="en-GB"/>
        </w:rPr>
        <w:t xml:space="preserve">system-level simulation </w:t>
      </w:r>
      <w:r>
        <w:rPr>
          <w:rFonts w:eastAsia="新細明體"/>
          <w:lang w:val="en-GB"/>
        </w:rPr>
        <w:t xml:space="preserve">results are </w:t>
      </w:r>
      <w:r w:rsidRPr="00E67758">
        <w:rPr>
          <w:rFonts w:eastAsia="新細明體"/>
          <w:lang w:val="en-GB"/>
        </w:rPr>
        <w:t xml:space="preserve">provided in </w:t>
      </w:r>
      <w:r w:rsidR="00E67758">
        <w:rPr>
          <w:rFonts w:eastAsia="新細明體"/>
          <w:lang w:val="en-GB"/>
        </w:rPr>
        <w:t xml:space="preserve">Table 8 and </w:t>
      </w:r>
      <w:r w:rsidRPr="00E67758">
        <w:rPr>
          <w:rFonts w:eastAsia="新細明體"/>
          <w:lang w:val="en-GB"/>
        </w:rPr>
        <w:t xml:space="preserve">Figure </w:t>
      </w:r>
      <w:r w:rsidR="00E67758" w:rsidRPr="00E67758">
        <w:rPr>
          <w:rFonts w:eastAsia="新細明體"/>
          <w:lang w:val="en-GB"/>
        </w:rPr>
        <w:t>8</w:t>
      </w:r>
      <w:r w:rsidRPr="00E67758">
        <w:rPr>
          <w:rFonts w:eastAsia="新細明體"/>
          <w:lang w:val="en-GB"/>
        </w:rPr>
        <w:t xml:space="preserve">. </w:t>
      </w:r>
      <w:r w:rsidR="00E67758">
        <w:rPr>
          <w:rFonts w:eastAsia="新細明體"/>
          <w:lang w:val="en-GB"/>
        </w:rPr>
        <w:t xml:space="preserve">After considering 2 DMRS </w:t>
      </w:r>
      <w:r w:rsidR="00E67758">
        <w:rPr>
          <w:rFonts w:eastAsia="新細明體"/>
          <w:lang w:val="en-GB"/>
        </w:rPr>
        <w:lastRenderedPageBreak/>
        <w:t xml:space="preserve">symbols, </w:t>
      </w:r>
      <w:r w:rsidR="00795CC5">
        <w:rPr>
          <w:rFonts w:eastAsia="新細明體"/>
          <w:lang w:val="en-GB"/>
        </w:rPr>
        <w:t xml:space="preserve">we can see the throughput for up to 6L is further </w:t>
      </w:r>
      <w:r w:rsidR="00252EB0">
        <w:rPr>
          <w:rFonts w:eastAsia="新細明體"/>
          <w:lang w:val="en-GB"/>
        </w:rPr>
        <w:t>reduced</w:t>
      </w:r>
      <w:r w:rsidR="00795CC5">
        <w:rPr>
          <w:rFonts w:eastAsia="新細明體"/>
          <w:lang w:val="en-GB"/>
        </w:rPr>
        <w:t xml:space="preserve"> (roughly 80% of the 4L throughput). Therefore, we can conclude that with Type-1 DMRS, it is even more difficult to see the benefit of 6L MIMO for 6Rx UEs.</w:t>
      </w:r>
      <w:r w:rsidR="001D0A00">
        <w:rPr>
          <w:rFonts w:eastAsia="新細明體"/>
          <w:lang w:val="en-GB"/>
        </w:rPr>
        <w:t xml:space="preserve"> </w:t>
      </w:r>
    </w:p>
    <w:p w14:paraId="641CEB9A" w14:textId="77777777" w:rsidR="008A4427" w:rsidRDefault="008A4427" w:rsidP="001E1DE1">
      <w:pPr>
        <w:jc w:val="both"/>
        <w:rPr>
          <w:rFonts w:eastAsia="新細明體"/>
          <w:lang w:val="en-GB"/>
        </w:rPr>
      </w:pPr>
    </w:p>
    <w:p w14:paraId="14E53E32" w14:textId="190B16A8" w:rsidR="008A4427" w:rsidRDefault="00E67758" w:rsidP="00E67758">
      <w:pPr>
        <w:jc w:val="center"/>
        <w:rPr>
          <w:rFonts w:eastAsia="新細明體"/>
          <w:lang w:val="en-GB"/>
        </w:rPr>
      </w:pPr>
      <w:r>
        <w:rPr>
          <w:rFonts w:eastAsia="新細明體" w:hint="eastAsia"/>
          <w:lang w:val="en-GB"/>
        </w:rPr>
        <w:t>T</w:t>
      </w:r>
      <w:r>
        <w:rPr>
          <w:rFonts w:eastAsia="新細明體"/>
          <w:lang w:val="en-GB"/>
        </w:rPr>
        <w:t>able 8</w:t>
      </w:r>
    </w:p>
    <w:tbl>
      <w:tblPr>
        <w:tblStyle w:val="GridTable3-Accent5"/>
        <w:tblW w:w="7366" w:type="dxa"/>
        <w:jc w:val="center"/>
        <w:tblLook w:val="0420" w:firstRow="1" w:lastRow="0" w:firstColumn="0" w:lastColumn="0" w:noHBand="0" w:noVBand="1"/>
      </w:tblPr>
      <w:tblGrid>
        <w:gridCol w:w="1814"/>
        <w:gridCol w:w="1797"/>
        <w:gridCol w:w="1871"/>
        <w:gridCol w:w="1884"/>
      </w:tblGrid>
      <w:tr w:rsidR="00D92EFB" w14:paraId="645CD8DB" w14:textId="77777777" w:rsidTr="007F37A2">
        <w:trPr>
          <w:cnfStyle w:val="100000000000" w:firstRow="1" w:lastRow="0" w:firstColumn="0" w:lastColumn="0" w:oddVBand="0" w:evenVBand="0" w:oddHBand="0" w:evenHBand="0" w:firstRowFirstColumn="0" w:firstRowLastColumn="0" w:lastRowFirstColumn="0" w:lastRowLastColumn="0"/>
          <w:trHeight w:val="283"/>
          <w:jc w:val="center"/>
        </w:trPr>
        <w:tc>
          <w:tcPr>
            <w:tcW w:w="1814" w:type="dxa"/>
            <w:vMerge w:val="restart"/>
            <w:tcBorders>
              <w:bottom w:val="single" w:sz="4" w:space="0" w:color="8EAADB" w:themeColor="accent5" w:themeTint="99"/>
            </w:tcBorders>
            <w:shd w:val="clear" w:color="auto" w:fill="D9E2F3" w:themeFill="accent5" w:themeFillTint="33"/>
            <w:hideMark/>
          </w:tcPr>
          <w:p w14:paraId="5107C5C5" w14:textId="77777777" w:rsidR="00D92EFB" w:rsidRDefault="00D92EFB">
            <w:pPr>
              <w:jc w:val="center"/>
              <w:rPr>
                <w:rFonts w:eastAsia="新細明體"/>
                <w:lang w:eastAsia="zh-CN"/>
              </w:rPr>
            </w:pPr>
            <w:r>
              <w:rPr>
                <w:rFonts w:eastAsia="新細明體"/>
                <w:lang w:eastAsia="zh-CN"/>
              </w:rPr>
              <w:t>User throughput</w:t>
            </w:r>
          </w:p>
        </w:tc>
        <w:tc>
          <w:tcPr>
            <w:tcW w:w="3668" w:type="dxa"/>
            <w:gridSpan w:val="2"/>
            <w:tcBorders>
              <w:bottom w:val="single" w:sz="4" w:space="0" w:color="8EAADB" w:themeColor="accent5" w:themeTint="99"/>
            </w:tcBorders>
            <w:hideMark/>
          </w:tcPr>
          <w:p w14:paraId="323AF02F" w14:textId="56EB593A" w:rsidR="00D92EFB" w:rsidRPr="002841D5" w:rsidRDefault="00D92EFB">
            <w:pPr>
              <w:jc w:val="center"/>
              <w:rPr>
                <w:rFonts w:eastAsia="新細明體"/>
              </w:rPr>
            </w:pPr>
            <w:r w:rsidRPr="002841D5">
              <w:rPr>
                <w:rFonts w:eastAsia="新細明體"/>
              </w:rPr>
              <w:t xml:space="preserve">1 </w:t>
            </w:r>
            <w:r w:rsidRPr="002841D5">
              <w:rPr>
                <w:rFonts w:eastAsia="新細明體" w:hint="eastAsia"/>
              </w:rPr>
              <w:t>DMRS s</w:t>
            </w:r>
            <w:r w:rsidRPr="002841D5">
              <w:rPr>
                <w:rFonts w:eastAsia="新細明體"/>
              </w:rPr>
              <w:t xml:space="preserve">ymbol </w:t>
            </w:r>
          </w:p>
        </w:tc>
        <w:tc>
          <w:tcPr>
            <w:tcW w:w="1884" w:type="dxa"/>
            <w:tcBorders>
              <w:bottom w:val="single" w:sz="4" w:space="0" w:color="8EAADB" w:themeColor="accent5" w:themeTint="99"/>
            </w:tcBorders>
            <w:shd w:val="clear" w:color="auto" w:fill="FFF2CC" w:themeFill="accent4" w:themeFillTint="33"/>
            <w:hideMark/>
          </w:tcPr>
          <w:p w14:paraId="1A1CF7D8" w14:textId="275F9059" w:rsidR="00D92EFB" w:rsidRPr="007F37A2" w:rsidRDefault="00D92EFB">
            <w:pPr>
              <w:jc w:val="center"/>
              <w:rPr>
                <w:rFonts w:eastAsia="新細明體"/>
                <w:lang w:eastAsia="zh-CN"/>
              </w:rPr>
            </w:pPr>
            <w:r w:rsidRPr="007F37A2">
              <w:rPr>
                <w:rFonts w:eastAsia="新細明體"/>
                <w:lang w:eastAsia="zh-CN"/>
              </w:rPr>
              <w:t xml:space="preserve">2 DMRS symbol </w:t>
            </w:r>
          </w:p>
        </w:tc>
      </w:tr>
      <w:tr w:rsidR="007F37A2" w14:paraId="23050470" w14:textId="77777777" w:rsidTr="007F37A2">
        <w:trPr>
          <w:cnfStyle w:val="000000100000" w:firstRow="0" w:lastRow="0" w:firstColumn="0" w:lastColumn="0" w:oddVBand="0" w:evenVBand="0" w:oddHBand="1" w:evenHBand="0" w:firstRowFirstColumn="0" w:firstRowLastColumn="0" w:lastRowFirstColumn="0" w:lastRowLastColumn="0"/>
          <w:trHeight w:val="283"/>
          <w:jc w:val="center"/>
        </w:trPr>
        <w:tc>
          <w:tcPr>
            <w:tcW w:w="1814" w:type="dxa"/>
            <w:vMerge/>
            <w:tcBorders>
              <w:top w:val="nil"/>
              <w:left w:val="nil"/>
              <w:bottom w:val="single" w:sz="4" w:space="0" w:color="8EAADB" w:themeColor="accent5" w:themeTint="99"/>
              <w:right w:val="nil"/>
            </w:tcBorders>
            <w:vAlign w:val="center"/>
            <w:hideMark/>
          </w:tcPr>
          <w:p w14:paraId="58F83D06" w14:textId="77777777" w:rsidR="007F37A2" w:rsidRDefault="007F37A2">
            <w:pPr>
              <w:widowControl/>
              <w:rPr>
                <w:rFonts w:eastAsia="新細明體"/>
                <w:b/>
                <w:bCs/>
                <w:lang w:eastAsia="zh-CN"/>
              </w:rPr>
            </w:pPr>
          </w:p>
        </w:tc>
        <w:tc>
          <w:tcPr>
            <w:tcW w:w="1797"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hideMark/>
          </w:tcPr>
          <w:p w14:paraId="4649E57F" w14:textId="01D41CCC" w:rsidR="007F37A2" w:rsidRPr="002841D5" w:rsidRDefault="007F37A2">
            <w:pPr>
              <w:jc w:val="center"/>
              <w:rPr>
                <w:rFonts w:eastAsia="新細明體"/>
                <w:b/>
                <w:bCs/>
                <w:lang w:eastAsia="zh-CN"/>
              </w:rPr>
            </w:pPr>
            <w:r w:rsidRPr="002841D5">
              <w:rPr>
                <w:rFonts w:eastAsia="新細明體"/>
                <w:b/>
                <w:bCs/>
                <w:lang w:eastAsia="zh-CN"/>
              </w:rPr>
              <w:t>Up to 4L</w:t>
            </w:r>
          </w:p>
        </w:tc>
        <w:tc>
          <w:tcPr>
            <w:tcW w:w="1871"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1BF61C92" w14:textId="77777777" w:rsidR="007F37A2" w:rsidRPr="002841D5" w:rsidRDefault="007F37A2">
            <w:pPr>
              <w:jc w:val="center"/>
              <w:rPr>
                <w:rFonts w:eastAsia="新細明體"/>
                <w:b/>
                <w:bCs/>
                <w:lang w:eastAsia="zh-CN"/>
              </w:rPr>
            </w:pPr>
            <w:r w:rsidRPr="002841D5">
              <w:rPr>
                <w:rFonts w:eastAsia="新細明體"/>
                <w:b/>
                <w:bCs/>
                <w:lang w:eastAsia="zh-CN"/>
              </w:rPr>
              <w:t>Up to 6L</w:t>
            </w:r>
          </w:p>
        </w:tc>
        <w:tc>
          <w:tcPr>
            <w:tcW w:w="1884"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2CC" w:themeFill="accent4" w:themeFillTint="33"/>
          </w:tcPr>
          <w:p w14:paraId="23C6F72B" w14:textId="77777777" w:rsidR="007F37A2" w:rsidRPr="007F37A2" w:rsidRDefault="007F37A2">
            <w:pPr>
              <w:jc w:val="center"/>
              <w:rPr>
                <w:rFonts w:eastAsia="新細明體"/>
                <w:b/>
                <w:bCs/>
                <w:lang w:eastAsia="zh-CN"/>
              </w:rPr>
            </w:pPr>
            <w:r w:rsidRPr="007F37A2">
              <w:rPr>
                <w:rFonts w:eastAsia="新細明體"/>
                <w:b/>
                <w:bCs/>
                <w:lang w:eastAsia="zh-CN"/>
              </w:rPr>
              <w:t>Up to 6L</w:t>
            </w:r>
          </w:p>
        </w:tc>
      </w:tr>
      <w:tr w:rsidR="007F37A2" w14:paraId="14AE459A" w14:textId="77777777" w:rsidTr="007F37A2">
        <w:trPr>
          <w:trHeight w:val="567"/>
          <w:jc w:val="center"/>
        </w:trPr>
        <w:tc>
          <w:tcPr>
            <w:tcW w:w="1814"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D9E2F3" w:themeFill="accent5" w:themeFillTint="33"/>
            <w:hideMark/>
          </w:tcPr>
          <w:p w14:paraId="12881209" w14:textId="77777777" w:rsidR="007F37A2" w:rsidRDefault="007F37A2" w:rsidP="000B1710">
            <w:pPr>
              <w:jc w:val="center"/>
              <w:rPr>
                <w:rFonts w:eastAsia="新細明體"/>
                <w:lang w:eastAsia="zh-CN"/>
              </w:rPr>
            </w:pPr>
            <w:bookmarkStart w:id="36" w:name="_Hlk173312396"/>
            <w:r>
              <w:rPr>
                <w:rFonts w:eastAsia="新細明體"/>
                <w:lang w:eastAsia="zh-CN"/>
              </w:rPr>
              <w:t>Average of all UEs</w:t>
            </w:r>
          </w:p>
        </w:tc>
        <w:tc>
          <w:tcPr>
            <w:tcW w:w="1797"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hideMark/>
          </w:tcPr>
          <w:p w14:paraId="0928927A" w14:textId="77777777" w:rsidR="007F37A2" w:rsidRPr="002841D5" w:rsidRDefault="007F37A2" w:rsidP="000B1710">
            <w:pPr>
              <w:jc w:val="center"/>
              <w:rPr>
                <w:rFonts w:eastAsia="新細明體"/>
                <w:lang w:eastAsia="zh-CN"/>
              </w:rPr>
            </w:pPr>
            <w:r w:rsidRPr="002841D5">
              <w:rPr>
                <w:rFonts w:ascii="Calibri" w:eastAsia="Microsoft YaHei" w:hAnsi="Calibri" w:cs="Calibri"/>
                <w:color w:val="000000" w:themeColor="text1"/>
                <w:kern w:val="24"/>
                <w:lang w:eastAsia="zh-CN"/>
              </w:rPr>
              <w:t>5.01</w:t>
            </w:r>
          </w:p>
        </w:tc>
        <w:tc>
          <w:tcPr>
            <w:tcW w:w="1871"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D9E2F3" w:themeFill="accent5" w:themeFillTint="33"/>
            <w:vAlign w:val="center"/>
            <w:hideMark/>
          </w:tcPr>
          <w:p w14:paraId="7488166D" w14:textId="77777777" w:rsidR="007F37A2" w:rsidRPr="002841D5" w:rsidRDefault="007F37A2" w:rsidP="000B1710">
            <w:pPr>
              <w:jc w:val="center"/>
              <w:rPr>
                <w:rFonts w:eastAsia="新細明體"/>
                <w:color w:val="FF0000"/>
                <w:lang w:eastAsia="zh-CN"/>
              </w:rPr>
            </w:pPr>
            <w:r w:rsidRPr="002841D5">
              <w:rPr>
                <w:rFonts w:ascii="Calibri" w:eastAsia="Microsoft YaHei" w:hAnsi="Calibri" w:cs="Calibri"/>
                <w:color w:val="FF0000"/>
                <w:kern w:val="24"/>
                <w:lang w:eastAsia="zh-CN"/>
              </w:rPr>
              <w:t>4.85(97%)</w:t>
            </w:r>
            <w:r w:rsidRPr="002841D5">
              <w:rPr>
                <w:rFonts w:ascii="Calibri" w:eastAsia="Microsoft YaHei" w:hAnsi="Calibri" w:cs="Calibri"/>
                <w:color w:val="FF0000"/>
                <w:kern w:val="24"/>
                <w:lang w:eastAsia="zh-CN"/>
              </w:rPr>
              <w:br/>
            </w:r>
          </w:p>
        </w:tc>
        <w:tc>
          <w:tcPr>
            <w:tcW w:w="1884"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2CC" w:themeFill="accent4" w:themeFillTint="33"/>
            <w:vAlign w:val="center"/>
          </w:tcPr>
          <w:p w14:paraId="312C89C6" w14:textId="59209FA5" w:rsidR="007F37A2" w:rsidRPr="008A2409" w:rsidRDefault="007F37A2" w:rsidP="000B1710">
            <w:pPr>
              <w:jc w:val="center"/>
              <w:rPr>
                <w:rFonts w:eastAsia="新細明體"/>
                <w:color w:val="FF0000"/>
              </w:rPr>
            </w:pPr>
            <w:r w:rsidRPr="008A2409">
              <w:rPr>
                <w:rFonts w:eastAsia="新細明體"/>
                <w:color w:val="FF0000"/>
              </w:rPr>
              <w:t>4.13</w:t>
            </w:r>
            <w:r w:rsidRPr="007F37A2">
              <w:rPr>
                <w:rFonts w:eastAsia="新細明體"/>
                <w:color w:val="FF0000"/>
              </w:rPr>
              <w:t xml:space="preserve"> (82%)</w:t>
            </w:r>
          </w:p>
        </w:tc>
      </w:tr>
      <w:tr w:rsidR="007F37A2" w14:paraId="09957EE0" w14:textId="77777777" w:rsidTr="007F37A2">
        <w:trPr>
          <w:cnfStyle w:val="000000100000" w:firstRow="0" w:lastRow="0" w:firstColumn="0" w:lastColumn="0" w:oddVBand="0" w:evenVBand="0" w:oddHBand="1" w:evenHBand="0" w:firstRowFirstColumn="0" w:firstRowLastColumn="0" w:lastRowFirstColumn="0" w:lastRowLastColumn="0"/>
          <w:trHeight w:val="567"/>
          <w:jc w:val="center"/>
        </w:trPr>
        <w:tc>
          <w:tcPr>
            <w:tcW w:w="1814"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7CB0E229" w14:textId="77777777" w:rsidR="007F37A2" w:rsidRDefault="007F37A2" w:rsidP="000B1710">
            <w:pPr>
              <w:jc w:val="center"/>
              <w:rPr>
                <w:rFonts w:eastAsia="新細明體"/>
                <w:lang w:eastAsia="zh-CN"/>
              </w:rPr>
            </w:pPr>
            <w:r>
              <w:rPr>
                <w:rFonts w:eastAsia="新細明體"/>
                <w:lang w:eastAsia="zh-CN"/>
              </w:rPr>
              <w:t>5%-</w:t>
            </w:r>
            <w:proofErr w:type="spellStart"/>
            <w:r>
              <w:rPr>
                <w:rFonts w:eastAsia="新細明體"/>
                <w:lang w:eastAsia="zh-CN"/>
              </w:rPr>
              <w:t>ile</w:t>
            </w:r>
            <w:proofErr w:type="spellEnd"/>
            <w:r>
              <w:rPr>
                <w:rFonts w:eastAsia="新細明體"/>
                <w:lang w:eastAsia="zh-CN"/>
              </w:rPr>
              <w:t xml:space="preserve"> CDF</w:t>
            </w:r>
          </w:p>
          <w:p w14:paraId="28E12818" w14:textId="77777777" w:rsidR="007F37A2" w:rsidRDefault="007F37A2" w:rsidP="000B1710">
            <w:pPr>
              <w:jc w:val="center"/>
              <w:rPr>
                <w:rFonts w:eastAsia="新細明體"/>
                <w:lang w:eastAsia="zh-CN"/>
              </w:rPr>
            </w:pPr>
            <w:r>
              <w:rPr>
                <w:rFonts w:eastAsia="新細明體"/>
                <w:lang w:eastAsia="zh-CN"/>
              </w:rPr>
              <w:t>(cell-edge UEs)</w:t>
            </w:r>
          </w:p>
        </w:tc>
        <w:tc>
          <w:tcPr>
            <w:tcW w:w="1797"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hideMark/>
          </w:tcPr>
          <w:p w14:paraId="60CBFB75" w14:textId="77777777" w:rsidR="007F37A2" w:rsidRPr="002841D5" w:rsidRDefault="007F37A2" w:rsidP="000B1710">
            <w:pPr>
              <w:jc w:val="center"/>
              <w:rPr>
                <w:rFonts w:eastAsia="新細明體"/>
                <w:lang w:eastAsia="zh-CN"/>
              </w:rPr>
            </w:pPr>
            <w:r w:rsidRPr="002841D5">
              <w:rPr>
                <w:rFonts w:ascii="Calibri" w:eastAsia="Microsoft YaHei" w:hAnsi="Calibri" w:cs="Calibri"/>
                <w:color w:val="000000" w:themeColor="text1"/>
                <w:kern w:val="24"/>
                <w:lang w:eastAsia="zh-CN"/>
              </w:rPr>
              <w:t>1.39</w:t>
            </w:r>
          </w:p>
        </w:tc>
        <w:tc>
          <w:tcPr>
            <w:tcW w:w="1871"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vAlign w:val="center"/>
            <w:hideMark/>
          </w:tcPr>
          <w:p w14:paraId="0C7A9013" w14:textId="77777777" w:rsidR="007F37A2" w:rsidRPr="002841D5" w:rsidRDefault="007F37A2" w:rsidP="000B1710">
            <w:pPr>
              <w:jc w:val="center"/>
              <w:rPr>
                <w:rFonts w:eastAsia="新細明體"/>
                <w:color w:val="FF0000"/>
                <w:lang w:eastAsia="zh-CN"/>
              </w:rPr>
            </w:pPr>
            <w:r w:rsidRPr="002841D5">
              <w:rPr>
                <w:rFonts w:ascii="Calibri" w:eastAsia="Microsoft YaHei" w:hAnsi="Calibri" w:cs="Calibri"/>
                <w:color w:val="FF0000"/>
                <w:kern w:val="24"/>
                <w:lang w:eastAsia="zh-CN"/>
              </w:rPr>
              <w:t>1.35(97%)</w:t>
            </w:r>
          </w:p>
        </w:tc>
        <w:tc>
          <w:tcPr>
            <w:tcW w:w="1884"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2CC" w:themeFill="accent4" w:themeFillTint="33"/>
            <w:vAlign w:val="center"/>
          </w:tcPr>
          <w:p w14:paraId="75599AD3" w14:textId="16377411" w:rsidR="007F37A2" w:rsidRPr="008A2409" w:rsidRDefault="007F37A2" w:rsidP="000B1710">
            <w:pPr>
              <w:jc w:val="center"/>
              <w:rPr>
                <w:rFonts w:eastAsia="新細明體"/>
                <w:color w:val="FF0000"/>
              </w:rPr>
            </w:pPr>
            <w:r w:rsidRPr="008A2409">
              <w:rPr>
                <w:rFonts w:eastAsia="新細明體"/>
                <w:color w:val="FF0000"/>
              </w:rPr>
              <w:t>1.12</w:t>
            </w:r>
            <w:r w:rsidRPr="007F37A2">
              <w:rPr>
                <w:rFonts w:eastAsia="新細明體"/>
                <w:color w:val="FF0000"/>
              </w:rPr>
              <w:t xml:space="preserve"> (81%)</w:t>
            </w:r>
          </w:p>
        </w:tc>
      </w:tr>
      <w:tr w:rsidR="007F37A2" w14:paraId="4BD93B8B" w14:textId="77777777" w:rsidTr="007F37A2">
        <w:trPr>
          <w:trHeight w:val="567"/>
          <w:jc w:val="center"/>
        </w:trPr>
        <w:tc>
          <w:tcPr>
            <w:tcW w:w="1814"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D9E2F3" w:themeFill="accent5" w:themeFillTint="33"/>
            <w:vAlign w:val="center"/>
            <w:hideMark/>
          </w:tcPr>
          <w:p w14:paraId="47311258" w14:textId="77777777" w:rsidR="007F37A2" w:rsidRDefault="007F37A2" w:rsidP="000B1710">
            <w:pPr>
              <w:jc w:val="center"/>
              <w:rPr>
                <w:rFonts w:eastAsia="新細明體"/>
                <w:lang w:eastAsia="zh-CN"/>
              </w:rPr>
            </w:pPr>
            <w:r>
              <w:rPr>
                <w:rFonts w:eastAsia="新細明體"/>
                <w:lang w:eastAsia="zh-CN"/>
              </w:rPr>
              <w:t>50%-</w:t>
            </w:r>
            <w:proofErr w:type="spellStart"/>
            <w:r>
              <w:rPr>
                <w:rFonts w:eastAsia="新細明體"/>
                <w:lang w:eastAsia="zh-CN"/>
              </w:rPr>
              <w:t>ile</w:t>
            </w:r>
            <w:proofErr w:type="spellEnd"/>
            <w:r>
              <w:rPr>
                <w:rFonts w:eastAsia="新細明體"/>
                <w:lang w:eastAsia="zh-CN"/>
              </w:rPr>
              <w:t xml:space="preserve"> CDF</w:t>
            </w:r>
          </w:p>
        </w:tc>
        <w:tc>
          <w:tcPr>
            <w:tcW w:w="1797"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hideMark/>
          </w:tcPr>
          <w:p w14:paraId="409991EF" w14:textId="77777777" w:rsidR="007F37A2" w:rsidRPr="002841D5" w:rsidRDefault="007F37A2" w:rsidP="000B1710">
            <w:pPr>
              <w:jc w:val="center"/>
              <w:rPr>
                <w:rFonts w:eastAsia="新細明體"/>
                <w:lang w:eastAsia="zh-CN"/>
              </w:rPr>
            </w:pPr>
            <w:r w:rsidRPr="002841D5">
              <w:rPr>
                <w:rFonts w:ascii="Calibri" w:eastAsia="Microsoft YaHei" w:hAnsi="Calibri" w:cs="Calibri"/>
                <w:color w:val="000000" w:themeColor="text1"/>
                <w:kern w:val="24"/>
                <w:lang w:eastAsia="zh-CN"/>
              </w:rPr>
              <w:t>4.21</w:t>
            </w:r>
          </w:p>
        </w:tc>
        <w:tc>
          <w:tcPr>
            <w:tcW w:w="1871"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D9E2F3" w:themeFill="accent5" w:themeFillTint="33"/>
            <w:vAlign w:val="center"/>
            <w:hideMark/>
          </w:tcPr>
          <w:p w14:paraId="5E80611A" w14:textId="77777777" w:rsidR="007F37A2" w:rsidRPr="002841D5" w:rsidRDefault="007F37A2" w:rsidP="000B1710">
            <w:pPr>
              <w:jc w:val="center"/>
              <w:rPr>
                <w:rFonts w:eastAsia="新細明體"/>
                <w:color w:val="FF0000"/>
                <w:lang w:eastAsia="zh-CN"/>
              </w:rPr>
            </w:pPr>
            <w:r w:rsidRPr="002841D5">
              <w:rPr>
                <w:rFonts w:ascii="Calibri" w:eastAsia="Microsoft YaHei" w:hAnsi="Calibri" w:cs="Calibri"/>
                <w:color w:val="FF0000"/>
                <w:kern w:val="24"/>
                <w:lang w:eastAsia="zh-CN"/>
              </w:rPr>
              <w:t>4.03(96%)</w:t>
            </w:r>
          </w:p>
        </w:tc>
        <w:tc>
          <w:tcPr>
            <w:tcW w:w="1884"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2CC" w:themeFill="accent4" w:themeFillTint="33"/>
            <w:vAlign w:val="center"/>
          </w:tcPr>
          <w:p w14:paraId="49D00193" w14:textId="38E43FEE" w:rsidR="007F37A2" w:rsidRPr="008A2409" w:rsidRDefault="007F37A2" w:rsidP="000B1710">
            <w:pPr>
              <w:jc w:val="center"/>
              <w:rPr>
                <w:rFonts w:eastAsia="新細明體"/>
                <w:color w:val="FF0000"/>
              </w:rPr>
            </w:pPr>
            <w:r w:rsidRPr="008A2409">
              <w:rPr>
                <w:rFonts w:eastAsia="新細明體"/>
                <w:color w:val="FF0000"/>
              </w:rPr>
              <w:t>3.43</w:t>
            </w:r>
            <w:r w:rsidRPr="007F37A2">
              <w:rPr>
                <w:rFonts w:eastAsia="新細明體"/>
                <w:color w:val="FF0000"/>
              </w:rPr>
              <w:t xml:space="preserve"> (81%)</w:t>
            </w:r>
          </w:p>
        </w:tc>
      </w:tr>
      <w:tr w:rsidR="007F37A2" w14:paraId="1BC31956" w14:textId="77777777" w:rsidTr="007F37A2">
        <w:trPr>
          <w:cnfStyle w:val="000000100000" w:firstRow="0" w:lastRow="0" w:firstColumn="0" w:lastColumn="0" w:oddVBand="0" w:evenVBand="0" w:oddHBand="1" w:evenHBand="0" w:firstRowFirstColumn="0" w:firstRowLastColumn="0" w:lastRowFirstColumn="0" w:lastRowLastColumn="0"/>
          <w:trHeight w:val="567"/>
          <w:jc w:val="center"/>
        </w:trPr>
        <w:tc>
          <w:tcPr>
            <w:tcW w:w="1814"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67CE26D9" w14:textId="77777777" w:rsidR="007F37A2" w:rsidRDefault="007F37A2" w:rsidP="000B1710">
            <w:pPr>
              <w:jc w:val="center"/>
              <w:rPr>
                <w:rFonts w:eastAsia="新細明體"/>
                <w:lang w:eastAsia="zh-CN"/>
              </w:rPr>
            </w:pPr>
            <w:r>
              <w:rPr>
                <w:rFonts w:eastAsia="新細明體"/>
                <w:lang w:eastAsia="zh-CN"/>
              </w:rPr>
              <w:t>95%-</w:t>
            </w:r>
            <w:proofErr w:type="spellStart"/>
            <w:r>
              <w:rPr>
                <w:rFonts w:eastAsia="新細明體"/>
                <w:lang w:eastAsia="zh-CN"/>
              </w:rPr>
              <w:t>ile</w:t>
            </w:r>
            <w:proofErr w:type="spellEnd"/>
            <w:r>
              <w:rPr>
                <w:rFonts w:eastAsia="新細明體"/>
                <w:lang w:eastAsia="zh-CN"/>
              </w:rPr>
              <w:t xml:space="preserve"> CDF</w:t>
            </w:r>
          </w:p>
          <w:p w14:paraId="6AB54D7D" w14:textId="77777777" w:rsidR="007F37A2" w:rsidRDefault="007F37A2" w:rsidP="000B1710">
            <w:pPr>
              <w:jc w:val="center"/>
              <w:rPr>
                <w:rFonts w:eastAsia="新細明體"/>
                <w:lang w:eastAsia="zh-CN"/>
              </w:rPr>
            </w:pPr>
            <w:r>
              <w:rPr>
                <w:rFonts w:eastAsia="新細明體"/>
                <w:lang w:eastAsia="zh-CN"/>
              </w:rPr>
              <w:t>(cell-center UEs)</w:t>
            </w:r>
          </w:p>
        </w:tc>
        <w:tc>
          <w:tcPr>
            <w:tcW w:w="1797"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hideMark/>
          </w:tcPr>
          <w:p w14:paraId="486A9B83" w14:textId="77777777" w:rsidR="007F37A2" w:rsidRPr="002841D5" w:rsidRDefault="007F37A2" w:rsidP="000B1710">
            <w:pPr>
              <w:jc w:val="center"/>
              <w:rPr>
                <w:rFonts w:eastAsia="新細明體"/>
                <w:lang w:eastAsia="zh-CN"/>
              </w:rPr>
            </w:pPr>
            <w:r w:rsidRPr="002841D5">
              <w:rPr>
                <w:rFonts w:ascii="Calibri" w:eastAsia="Microsoft YaHei" w:hAnsi="Calibri" w:cs="Calibri"/>
                <w:color w:val="000000" w:themeColor="text1"/>
                <w:kern w:val="24"/>
                <w:lang w:eastAsia="zh-CN"/>
              </w:rPr>
              <w:t>10.56</w:t>
            </w:r>
          </w:p>
        </w:tc>
        <w:tc>
          <w:tcPr>
            <w:tcW w:w="1871"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vAlign w:val="center"/>
            <w:hideMark/>
          </w:tcPr>
          <w:p w14:paraId="3CDCC808" w14:textId="77777777" w:rsidR="007F37A2" w:rsidRPr="002841D5" w:rsidRDefault="007F37A2" w:rsidP="000B1710">
            <w:pPr>
              <w:jc w:val="center"/>
              <w:rPr>
                <w:rFonts w:eastAsia="新細明體"/>
                <w:color w:val="FF0000"/>
                <w:lang w:eastAsia="zh-CN"/>
              </w:rPr>
            </w:pPr>
            <w:r w:rsidRPr="002841D5">
              <w:rPr>
                <w:rFonts w:ascii="Calibri" w:eastAsia="Microsoft YaHei" w:hAnsi="Calibri" w:cs="Calibri"/>
                <w:color w:val="00B050"/>
                <w:kern w:val="24"/>
                <w:lang w:eastAsia="zh-CN"/>
              </w:rPr>
              <w:t>10.65(101%)</w:t>
            </w:r>
          </w:p>
        </w:tc>
        <w:tc>
          <w:tcPr>
            <w:tcW w:w="1884"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2CC" w:themeFill="accent4" w:themeFillTint="33"/>
            <w:vAlign w:val="center"/>
          </w:tcPr>
          <w:p w14:paraId="05E776BE" w14:textId="40027874" w:rsidR="007F37A2" w:rsidRPr="008A2409" w:rsidRDefault="007F37A2" w:rsidP="000B1710">
            <w:pPr>
              <w:jc w:val="center"/>
              <w:rPr>
                <w:rFonts w:eastAsia="新細明體"/>
              </w:rPr>
            </w:pPr>
            <w:r w:rsidRPr="008A2409">
              <w:rPr>
                <w:rFonts w:eastAsia="新細明體"/>
                <w:color w:val="FF0000"/>
              </w:rPr>
              <w:t>9.05</w:t>
            </w:r>
            <w:r w:rsidRPr="007F37A2">
              <w:rPr>
                <w:rFonts w:eastAsia="新細明體"/>
                <w:color w:val="FF0000"/>
              </w:rPr>
              <w:t xml:space="preserve"> (86%)</w:t>
            </w:r>
          </w:p>
        </w:tc>
      </w:tr>
      <w:bookmarkEnd w:id="36"/>
    </w:tbl>
    <w:p w14:paraId="2E80EA39" w14:textId="77777777" w:rsidR="00426228" w:rsidRDefault="00426228" w:rsidP="006D13DB">
      <w:pPr>
        <w:rPr>
          <w:rFonts w:eastAsia="新細明體"/>
          <w:lang w:val="en-GB"/>
        </w:rPr>
      </w:pPr>
    </w:p>
    <w:p w14:paraId="62EFCF18" w14:textId="3AFF91A4" w:rsidR="00426228" w:rsidRDefault="003979CA" w:rsidP="005D3FEE">
      <w:pPr>
        <w:jc w:val="center"/>
        <w:rPr>
          <w:rFonts w:eastAsia="新細明體"/>
          <w:lang w:val="en-GB"/>
        </w:rPr>
      </w:pPr>
      <w:r w:rsidRPr="003979CA">
        <w:rPr>
          <w:noProof/>
        </w:rPr>
        <w:drawing>
          <wp:inline distT="0" distB="0" distL="0" distR="0" wp14:anchorId="4F2B4AEE" wp14:editId="661A5C16">
            <wp:extent cx="3600000" cy="2678420"/>
            <wp:effectExtent l="0" t="0" r="635"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00000" cy="2678420"/>
                    </a:xfrm>
                    <a:prstGeom prst="rect">
                      <a:avLst/>
                    </a:prstGeom>
                    <a:noFill/>
                    <a:ln>
                      <a:noFill/>
                    </a:ln>
                  </pic:spPr>
                </pic:pic>
              </a:graphicData>
            </a:graphic>
          </wp:inline>
        </w:drawing>
      </w:r>
    </w:p>
    <w:p w14:paraId="7E8AF0B8" w14:textId="1B9C9453" w:rsidR="001E1DE1" w:rsidRDefault="001E1DE1" w:rsidP="001E1DE1">
      <w:pPr>
        <w:jc w:val="center"/>
        <w:rPr>
          <w:rFonts w:eastAsia="新細明體"/>
          <w:lang w:val="en-GB"/>
        </w:rPr>
      </w:pPr>
      <w:bookmarkStart w:id="37" w:name="OLE_LINK61"/>
      <w:r w:rsidRPr="008A2409">
        <w:rPr>
          <w:rFonts w:eastAsia="新細明體"/>
        </w:rPr>
        <w:t xml:space="preserve">Figure </w:t>
      </w:r>
      <w:r w:rsidR="00E67758" w:rsidRPr="008A2409">
        <w:rPr>
          <w:rFonts w:eastAsia="新細明體"/>
        </w:rPr>
        <w:t>8.</w:t>
      </w:r>
      <w:r w:rsidR="004B22A5" w:rsidRPr="008A2409">
        <w:rPr>
          <w:rFonts w:eastAsia="新細明體"/>
        </w:rPr>
        <w:t xml:space="preserve"> </w:t>
      </w:r>
      <w:r w:rsidR="00E67758" w:rsidRPr="008A2409">
        <w:rPr>
          <w:rFonts w:eastAsia="新細明體"/>
        </w:rPr>
        <w:t>C</w:t>
      </w:r>
      <w:r w:rsidR="00E67758">
        <w:rPr>
          <w:rFonts w:eastAsia="新細明體"/>
        </w:rPr>
        <w:t>DF curves for UE throughputs for up to 4L with 1 DMRS symbol overhead and 6L</w:t>
      </w:r>
      <w:r w:rsidR="00E10C02">
        <w:rPr>
          <w:rFonts w:eastAsia="新細明體"/>
        </w:rPr>
        <w:t xml:space="preserve"> with 1 or 2 DMRS symbol overhead</w:t>
      </w:r>
    </w:p>
    <w:bookmarkEnd w:id="37"/>
    <w:p w14:paraId="7DFB487C" w14:textId="77777777" w:rsidR="001E1DE1" w:rsidRPr="006D13DB" w:rsidRDefault="001E1DE1" w:rsidP="006D13DB">
      <w:pPr>
        <w:rPr>
          <w:rFonts w:eastAsia="新細明體"/>
          <w:lang w:val="en-GB"/>
        </w:rPr>
      </w:pPr>
    </w:p>
    <w:p w14:paraId="37F19A25" w14:textId="42DB7FC4" w:rsidR="006D13DB" w:rsidRDefault="007840A1" w:rsidP="007B2114">
      <w:pPr>
        <w:jc w:val="both"/>
        <w:rPr>
          <w:rFonts w:eastAsia="新細明體"/>
          <w:lang w:val="en-GB"/>
        </w:rPr>
      </w:pPr>
      <w:r>
        <w:rPr>
          <w:rFonts w:eastAsia="新細明體"/>
          <w:lang w:val="en-GB"/>
        </w:rPr>
        <w:t xml:space="preserve">Note that here we </w:t>
      </w:r>
      <w:r w:rsidR="00ED04E6">
        <w:rPr>
          <w:rFonts w:eastAsia="新細明體"/>
          <w:lang w:val="en-GB"/>
        </w:rPr>
        <w:t>did</w:t>
      </w:r>
      <w:r>
        <w:rPr>
          <w:rFonts w:eastAsia="新細明體"/>
          <w:lang w:val="en-GB"/>
        </w:rPr>
        <w:t xml:space="preserve"> not consider any additional DMRS in the evaluation. If additional DMRS is considered, the number of available DMRS symbols will </w:t>
      </w:r>
      <w:r w:rsidR="00E9652F">
        <w:rPr>
          <w:rFonts w:eastAsia="新細明體"/>
          <w:lang w:val="en-GB"/>
        </w:rPr>
        <w:t xml:space="preserve">be </w:t>
      </w:r>
      <w:r>
        <w:rPr>
          <w:rFonts w:eastAsia="新細明體"/>
          <w:lang w:val="en-GB"/>
        </w:rPr>
        <w:t>reduced from 10 (</w:t>
      </w:r>
      <w:r w:rsidR="00F1168A">
        <w:rPr>
          <w:rFonts w:eastAsia="新細明體"/>
          <w:lang w:val="en-GB"/>
        </w:rPr>
        <w:t xml:space="preserve">for </w:t>
      </w:r>
      <w:r>
        <w:rPr>
          <w:rFonts w:eastAsia="新細明體"/>
          <w:lang w:val="en-GB"/>
        </w:rPr>
        <w:t>single DMRS) to 8 (</w:t>
      </w:r>
      <w:r w:rsidR="00F1168A">
        <w:rPr>
          <w:rFonts w:eastAsia="新細明體"/>
          <w:lang w:val="en-GB"/>
        </w:rPr>
        <w:t xml:space="preserve">for </w:t>
      </w:r>
      <w:r>
        <w:rPr>
          <w:rFonts w:eastAsia="新細明體"/>
          <w:lang w:val="en-GB"/>
        </w:rPr>
        <w:t>double DMRS). The extra overhead becomes 20%.</w:t>
      </w:r>
    </w:p>
    <w:p w14:paraId="6360E5AD" w14:textId="77777777" w:rsidR="007840A1" w:rsidRPr="006D13DB" w:rsidRDefault="007840A1" w:rsidP="006D13DB">
      <w:pPr>
        <w:rPr>
          <w:rFonts w:eastAsia="新細明體"/>
          <w:lang w:val="en-GB"/>
        </w:rPr>
      </w:pPr>
    </w:p>
    <w:p w14:paraId="389B6EC0" w14:textId="57384D93" w:rsidR="006D13DB" w:rsidRDefault="006D13DB" w:rsidP="006D13DB">
      <w:pPr>
        <w:pStyle w:val="Heading2"/>
        <w:rPr>
          <w:lang w:eastAsia="zh-TW"/>
        </w:rPr>
      </w:pPr>
      <w:r>
        <w:rPr>
          <w:lang w:eastAsia="zh-TW"/>
        </w:rPr>
        <w:t xml:space="preserve">4.4 UE antenna </w:t>
      </w:r>
      <w:r w:rsidR="003346D6">
        <w:rPr>
          <w:lang w:eastAsia="zh-TW"/>
        </w:rPr>
        <w:t>distance</w:t>
      </w:r>
    </w:p>
    <w:p w14:paraId="62CB0BBB" w14:textId="55A4D8AB" w:rsidR="00113290" w:rsidRDefault="00113290" w:rsidP="00113290">
      <w:pPr>
        <w:jc w:val="both"/>
        <w:rPr>
          <w:rFonts w:eastAsia="新細明體"/>
          <w:lang w:val="en-GB"/>
        </w:rPr>
      </w:pPr>
      <w:r>
        <w:rPr>
          <w:rFonts w:eastAsia="新細明體"/>
          <w:lang w:val="en-GB"/>
        </w:rPr>
        <w:t xml:space="preserve">In previous sections, </w:t>
      </w:r>
      <w:bookmarkStart w:id="38" w:name="OLE_LINK60"/>
      <w:proofErr w:type="spellStart"/>
      <w:r>
        <w:rPr>
          <w:rFonts w:eastAsia="新細明體"/>
          <w:lang w:eastAsia="zh-CN"/>
        </w:rPr>
        <w:t>d</w:t>
      </w:r>
      <w:r>
        <w:rPr>
          <w:rFonts w:eastAsia="新細明體"/>
          <w:vertAlign w:val="subscript"/>
          <w:lang w:eastAsia="zh-CN"/>
        </w:rPr>
        <w:t>H</w:t>
      </w:r>
      <w:proofErr w:type="spellEnd"/>
      <w:r>
        <w:rPr>
          <w:rFonts w:eastAsia="新細明體"/>
          <w:lang w:eastAsia="zh-CN"/>
        </w:rPr>
        <w:t>=</w:t>
      </w:r>
      <w:bookmarkStart w:id="39" w:name="OLE_LINK64"/>
      <w:r>
        <w:rPr>
          <w:rFonts w:eastAsia="新細明體"/>
          <w:lang w:eastAsia="zh-CN"/>
        </w:rPr>
        <w:t>0.3</w:t>
      </w:r>
      <m:oMath>
        <m:r>
          <m:rPr>
            <m:sty m:val="bi"/>
          </m:rPr>
          <w:rPr>
            <w:rFonts w:ascii="Cambria Math" w:eastAsia="新細明體" w:hAnsi="Cambria Math"/>
            <w:lang w:eastAsia="zh-CN"/>
          </w:rPr>
          <m:t>λ</m:t>
        </m:r>
      </m:oMath>
      <w:bookmarkEnd w:id="38"/>
      <w:bookmarkEnd w:id="39"/>
      <w:r>
        <w:rPr>
          <w:rFonts w:eastAsia="新細明體"/>
          <w:lang w:val="en-GB"/>
        </w:rPr>
        <w:t xml:space="preserve"> was used. Here, we tried </w:t>
      </w:r>
      <w:proofErr w:type="spellStart"/>
      <w:r>
        <w:rPr>
          <w:rFonts w:eastAsia="新細明體"/>
          <w:lang w:eastAsia="zh-CN"/>
        </w:rPr>
        <w:t>d</w:t>
      </w:r>
      <w:r>
        <w:rPr>
          <w:rFonts w:eastAsia="新細明體"/>
          <w:vertAlign w:val="subscript"/>
          <w:lang w:eastAsia="zh-CN"/>
        </w:rPr>
        <w:t>H</w:t>
      </w:r>
      <w:proofErr w:type="spellEnd"/>
      <w:r>
        <w:rPr>
          <w:rFonts w:eastAsia="新細明體"/>
          <w:lang w:eastAsia="zh-CN"/>
        </w:rPr>
        <w:t>=0.5</w:t>
      </w:r>
      <m:oMath>
        <m:r>
          <m:rPr>
            <m:sty m:val="bi"/>
          </m:rPr>
          <w:rPr>
            <w:rFonts w:ascii="Cambria Math" w:eastAsia="新細明體" w:hAnsi="Cambria Math"/>
            <w:lang w:eastAsia="zh-CN"/>
          </w:rPr>
          <m:t>λ</m:t>
        </m:r>
      </m:oMath>
      <w:r>
        <w:rPr>
          <w:rFonts w:eastAsia="新細明體"/>
          <w:lang w:val="en-GB"/>
        </w:rPr>
        <w:t xml:space="preserve"> to see if the performance can be improved. This trail may be treated as a related evaluation to UE antenna correlation, but not 100% the same. T</w:t>
      </w:r>
      <w:r w:rsidR="006F45B6">
        <w:rPr>
          <w:rFonts w:eastAsia="新細明體"/>
          <w:lang w:val="en-GB"/>
        </w:rPr>
        <w:t xml:space="preserve">able 9 and Figure 9 provide the corresponding results. With larger UE antenna distance, we can see throughput improvement in both 4L and 6L cases. </w:t>
      </w:r>
      <w:bookmarkStart w:id="40" w:name="OLE_LINK62"/>
      <w:r w:rsidR="006F45B6">
        <w:rPr>
          <w:rFonts w:eastAsia="新細明體"/>
          <w:lang w:val="en-GB"/>
        </w:rPr>
        <w:t xml:space="preserve">However, the relative performance difference between 4L and 6L remains the same, even if UE antenna distance increases. </w:t>
      </w:r>
      <w:bookmarkEnd w:id="40"/>
    </w:p>
    <w:p w14:paraId="1C812BD0" w14:textId="77777777" w:rsidR="003346D6" w:rsidRDefault="003346D6" w:rsidP="003346D6">
      <w:pPr>
        <w:rPr>
          <w:rFonts w:eastAsia="新細明體"/>
          <w:lang w:val="en-GB"/>
        </w:rPr>
      </w:pPr>
    </w:p>
    <w:p w14:paraId="2BFFAA63" w14:textId="7893FB63" w:rsidR="003346D6" w:rsidRPr="003346D6" w:rsidRDefault="00113290" w:rsidP="00113290">
      <w:pPr>
        <w:jc w:val="center"/>
        <w:rPr>
          <w:rFonts w:eastAsia="新細明體"/>
          <w:lang w:val="en-GB"/>
        </w:rPr>
      </w:pPr>
      <w:r>
        <w:rPr>
          <w:rFonts w:eastAsia="新細明體" w:hint="eastAsia"/>
          <w:lang w:val="en-GB"/>
        </w:rPr>
        <w:t>T</w:t>
      </w:r>
      <w:r>
        <w:rPr>
          <w:rFonts w:eastAsia="新細明體"/>
          <w:lang w:val="en-GB"/>
        </w:rPr>
        <w:t>able 9</w:t>
      </w:r>
    </w:p>
    <w:tbl>
      <w:tblPr>
        <w:tblStyle w:val="GridTable3-Accent5"/>
        <w:tblW w:w="9090" w:type="dxa"/>
        <w:jc w:val="center"/>
        <w:tblLook w:val="0420" w:firstRow="1" w:lastRow="0" w:firstColumn="0" w:lastColumn="0" w:noHBand="0" w:noVBand="1"/>
      </w:tblPr>
      <w:tblGrid>
        <w:gridCol w:w="1814"/>
        <w:gridCol w:w="1797"/>
        <w:gridCol w:w="1871"/>
        <w:gridCol w:w="1802"/>
        <w:gridCol w:w="1806"/>
      </w:tblGrid>
      <w:tr w:rsidR="006C27B7" w14:paraId="5FF0D7BB" w14:textId="77777777" w:rsidTr="000F554D">
        <w:trPr>
          <w:cnfStyle w:val="100000000000" w:firstRow="1" w:lastRow="0" w:firstColumn="0" w:lastColumn="0" w:oddVBand="0" w:evenVBand="0" w:oddHBand="0" w:evenHBand="0" w:firstRowFirstColumn="0" w:firstRowLastColumn="0" w:lastRowFirstColumn="0" w:lastRowLastColumn="0"/>
          <w:trHeight w:val="283"/>
          <w:jc w:val="center"/>
        </w:trPr>
        <w:tc>
          <w:tcPr>
            <w:tcW w:w="1814" w:type="dxa"/>
            <w:vMerge w:val="restart"/>
            <w:tcBorders>
              <w:bottom w:val="single" w:sz="4" w:space="0" w:color="8EAADB" w:themeColor="accent5" w:themeTint="99"/>
            </w:tcBorders>
            <w:shd w:val="clear" w:color="auto" w:fill="D9E2F3" w:themeFill="accent5" w:themeFillTint="33"/>
            <w:hideMark/>
          </w:tcPr>
          <w:p w14:paraId="70C02BA5" w14:textId="77777777" w:rsidR="006C27B7" w:rsidRDefault="006C27B7">
            <w:pPr>
              <w:jc w:val="center"/>
              <w:rPr>
                <w:rFonts w:eastAsia="新細明體"/>
                <w:lang w:eastAsia="zh-CN"/>
              </w:rPr>
            </w:pPr>
            <w:bookmarkStart w:id="41" w:name="OLE_LINK30"/>
            <w:r>
              <w:rPr>
                <w:rFonts w:eastAsia="新細明體"/>
                <w:lang w:eastAsia="zh-CN"/>
              </w:rPr>
              <w:t xml:space="preserve">User </w:t>
            </w:r>
            <w:r>
              <w:rPr>
                <w:rFonts w:eastAsia="新細明體"/>
                <w:lang w:eastAsia="zh-CN"/>
              </w:rPr>
              <w:lastRenderedPageBreak/>
              <w:t>throughput</w:t>
            </w:r>
          </w:p>
        </w:tc>
        <w:tc>
          <w:tcPr>
            <w:tcW w:w="3668" w:type="dxa"/>
            <w:gridSpan w:val="2"/>
            <w:tcBorders>
              <w:bottom w:val="single" w:sz="4" w:space="0" w:color="8EAADB" w:themeColor="accent5" w:themeTint="99"/>
            </w:tcBorders>
            <w:hideMark/>
          </w:tcPr>
          <w:p w14:paraId="17575673" w14:textId="7C2E3555" w:rsidR="006C27B7" w:rsidRDefault="006C27B7">
            <w:pPr>
              <w:jc w:val="center"/>
              <w:rPr>
                <w:rFonts w:eastAsia="新細明體"/>
                <w:lang w:eastAsia="zh-CN"/>
              </w:rPr>
            </w:pPr>
            <w:bookmarkStart w:id="42" w:name="OLE_LINK50"/>
            <w:proofErr w:type="spellStart"/>
            <w:r>
              <w:rPr>
                <w:rFonts w:eastAsia="新細明體"/>
                <w:lang w:eastAsia="zh-CN"/>
              </w:rPr>
              <w:lastRenderedPageBreak/>
              <w:t>d</w:t>
            </w:r>
            <w:r w:rsidRPr="00C607C6">
              <w:rPr>
                <w:rFonts w:eastAsia="新細明體"/>
                <w:vertAlign w:val="subscript"/>
                <w:lang w:eastAsia="zh-CN"/>
              </w:rPr>
              <w:t>H</w:t>
            </w:r>
            <w:proofErr w:type="spellEnd"/>
            <w:r>
              <w:rPr>
                <w:rFonts w:eastAsia="新細明體"/>
                <w:lang w:eastAsia="zh-CN"/>
              </w:rPr>
              <w:t>=0.3</w:t>
            </w:r>
            <m:oMath>
              <m:r>
                <m:rPr>
                  <m:sty m:val="bi"/>
                </m:rPr>
                <w:rPr>
                  <w:rFonts w:ascii="Cambria Math" w:eastAsia="新細明體" w:hAnsi="Cambria Math"/>
                  <w:lang w:eastAsia="zh-CN"/>
                </w:rPr>
                <m:t>λ</m:t>
              </m:r>
            </m:oMath>
            <w:bookmarkEnd w:id="42"/>
          </w:p>
        </w:tc>
        <w:tc>
          <w:tcPr>
            <w:tcW w:w="3608" w:type="dxa"/>
            <w:gridSpan w:val="2"/>
            <w:tcBorders>
              <w:bottom w:val="single" w:sz="4" w:space="0" w:color="8EAADB" w:themeColor="accent5" w:themeTint="99"/>
            </w:tcBorders>
            <w:hideMark/>
          </w:tcPr>
          <w:p w14:paraId="0C9C36D9" w14:textId="382E6275" w:rsidR="006C27B7" w:rsidRDefault="006C27B7">
            <w:pPr>
              <w:jc w:val="center"/>
              <w:rPr>
                <w:rFonts w:eastAsia="新細明體"/>
                <w:lang w:eastAsia="zh-CN"/>
              </w:rPr>
            </w:pPr>
            <w:proofErr w:type="spellStart"/>
            <w:r>
              <w:rPr>
                <w:rFonts w:eastAsia="新細明體"/>
                <w:lang w:eastAsia="zh-CN"/>
              </w:rPr>
              <w:t>d</w:t>
            </w:r>
            <w:r w:rsidRPr="00C607C6">
              <w:rPr>
                <w:rFonts w:eastAsia="新細明體"/>
                <w:vertAlign w:val="subscript"/>
                <w:lang w:eastAsia="zh-CN"/>
              </w:rPr>
              <w:t>H</w:t>
            </w:r>
            <w:proofErr w:type="spellEnd"/>
            <w:r>
              <w:rPr>
                <w:rFonts w:eastAsia="新細明體"/>
                <w:lang w:eastAsia="zh-CN"/>
              </w:rPr>
              <w:t>=0.5</w:t>
            </w:r>
            <m:oMath>
              <m:r>
                <m:rPr>
                  <m:sty m:val="bi"/>
                </m:rPr>
                <w:rPr>
                  <w:rFonts w:ascii="Cambria Math" w:eastAsia="新細明體" w:hAnsi="Cambria Math"/>
                  <w:lang w:eastAsia="zh-CN"/>
                </w:rPr>
                <m:t>λ</m:t>
              </m:r>
            </m:oMath>
          </w:p>
        </w:tc>
      </w:tr>
      <w:tr w:rsidR="006C27B7" w14:paraId="261328A3" w14:textId="77777777" w:rsidTr="000F554D">
        <w:trPr>
          <w:cnfStyle w:val="000000100000" w:firstRow="0" w:lastRow="0" w:firstColumn="0" w:lastColumn="0" w:oddVBand="0" w:evenVBand="0" w:oddHBand="1" w:evenHBand="0" w:firstRowFirstColumn="0" w:firstRowLastColumn="0" w:lastRowFirstColumn="0" w:lastRowLastColumn="0"/>
          <w:trHeight w:val="283"/>
          <w:jc w:val="center"/>
        </w:trPr>
        <w:tc>
          <w:tcPr>
            <w:tcW w:w="1814" w:type="dxa"/>
            <w:vMerge/>
            <w:tcBorders>
              <w:top w:val="nil"/>
              <w:left w:val="nil"/>
              <w:bottom w:val="single" w:sz="4" w:space="0" w:color="8EAADB" w:themeColor="accent5" w:themeTint="99"/>
              <w:right w:val="nil"/>
            </w:tcBorders>
            <w:vAlign w:val="center"/>
            <w:hideMark/>
          </w:tcPr>
          <w:p w14:paraId="359103EA" w14:textId="77777777" w:rsidR="006C27B7" w:rsidRDefault="006C27B7">
            <w:pPr>
              <w:widowControl/>
              <w:rPr>
                <w:rFonts w:eastAsia="新細明體"/>
                <w:b/>
                <w:bCs/>
                <w:lang w:eastAsia="zh-CN"/>
              </w:rPr>
            </w:pPr>
          </w:p>
        </w:tc>
        <w:tc>
          <w:tcPr>
            <w:tcW w:w="1797"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hideMark/>
          </w:tcPr>
          <w:p w14:paraId="174FFFD4" w14:textId="77777777" w:rsidR="006C27B7" w:rsidRDefault="006C27B7">
            <w:pPr>
              <w:jc w:val="center"/>
              <w:rPr>
                <w:rFonts w:eastAsia="新細明體"/>
                <w:b/>
                <w:bCs/>
                <w:lang w:eastAsia="zh-CN"/>
              </w:rPr>
            </w:pPr>
            <w:r>
              <w:rPr>
                <w:rFonts w:eastAsia="新細明體"/>
                <w:b/>
                <w:bCs/>
                <w:lang w:eastAsia="zh-CN"/>
              </w:rPr>
              <w:t>Up to 4 L</w:t>
            </w:r>
          </w:p>
        </w:tc>
        <w:tc>
          <w:tcPr>
            <w:tcW w:w="1871"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731616FE" w14:textId="77777777" w:rsidR="006C27B7" w:rsidRDefault="006C27B7">
            <w:pPr>
              <w:jc w:val="center"/>
              <w:rPr>
                <w:rFonts w:eastAsia="新細明體"/>
                <w:b/>
                <w:bCs/>
                <w:lang w:eastAsia="zh-CN"/>
              </w:rPr>
            </w:pPr>
            <w:r>
              <w:rPr>
                <w:rFonts w:eastAsia="新細明體"/>
                <w:b/>
                <w:bCs/>
                <w:lang w:eastAsia="zh-CN"/>
              </w:rPr>
              <w:t>Up to 6L</w:t>
            </w:r>
          </w:p>
        </w:tc>
        <w:tc>
          <w:tcPr>
            <w:tcW w:w="1802"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hideMark/>
          </w:tcPr>
          <w:p w14:paraId="317D0A35" w14:textId="77777777" w:rsidR="006C27B7" w:rsidRDefault="006C27B7">
            <w:pPr>
              <w:jc w:val="center"/>
              <w:rPr>
                <w:rFonts w:eastAsia="新細明體"/>
                <w:b/>
                <w:bCs/>
                <w:lang w:eastAsia="zh-CN"/>
              </w:rPr>
            </w:pPr>
            <w:r>
              <w:rPr>
                <w:rFonts w:eastAsia="新細明體"/>
                <w:b/>
                <w:bCs/>
                <w:lang w:eastAsia="zh-CN"/>
              </w:rPr>
              <w:t>Up to 4L</w:t>
            </w:r>
          </w:p>
        </w:tc>
        <w:tc>
          <w:tcPr>
            <w:tcW w:w="1806"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24FD5784" w14:textId="77777777" w:rsidR="006C27B7" w:rsidRDefault="006C27B7">
            <w:pPr>
              <w:jc w:val="center"/>
              <w:rPr>
                <w:rFonts w:eastAsia="新細明體"/>
                <w:b/>
                <w:bCs/>
                <w:lang w:eastAsia="zh-CN"/>
              </w:rPr>
            </w:pPr>
            <w:r>
              <w:rPr>
                <w:rFonts w:eastAsia="新細明體"/>
                <w:b/>
                <w:bCs/>
                <w:lang w:eastAsia="zh-CN"/>
              </w:rPr>
              <w:t>Up to 6L</w:t>
            </w:r>
          </w:p>
        </w:tc>
      </w:tr>
      <w:tr w:rsidR="000F554D" w14:paraId="09C1FE86" w14:textId="77777777" w:rsidTr="000F554D">
        <w:trPr>
          <w:trHeight w:val="567"/>
          <w:jc w:val="center"/>
        </w:trPr>
        <w:tc>
          <w:tcPr>
            <w:tcW w:w="1814"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D9E2F3" w:themeFill="accent5" w:themeFillTint="33"/>
            <w:hideMark/>
          </w:tcPr>
          <w:p w14:paraId="480ACC35" w14:textId="77777777" w:rsidR="006C27B7" w:rsidRDefault="006C27B7" w:rsidP="006C27B7">
            <w:pPr>
              <w:jc w:val="center"/>
              <w:rPr>
                <w:rFonts w:eastAsia="新細明體"/>
                <w:lang w:eastAsia="zh-CN"/>
              </w:rPr>
            </w:pPr>
            <w:r>
              <w:rPr>
                <w:rFonts w:eastAsia="新細明體"/>
                <w:lang w:eastAsia="zh-CN"/>
              </w:rPr>
              <w:t>Average of all UEs</w:t>
            </w:r>
          </w:p>
        </w:tc>
        <w:tc>
          <w:tcPr>
            <w:tcW w:w="1797"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hideMark/>
          </w:tcPr>
          <w:p w14:paraId="6148E2AC" w14:textId="77777777" w:rsidR="006C27B7" w:rsidRDefault="006C27B7" w:rsidP="006C27B7">
            <w:pPr>
              <w:jc w:val="center"/>
              <w:rPr>
                <w:rFonts w:eastAsia="新細明體"/>
                <w:lang w:eastAsia="zh-CN"/>
              </w:rPr>
            </w:pPr>
            <w:r>
              <w:rPr>
                <w:rFonts w:ascii="Calibri" w:eastAsia="Microsoft YaHei" w:hAnsi="Calibri" w:cs="Calibri"/>
                <w:color w:val="000000" w:themeColor="text1"/>
                <w:kern w:val="24"/>
                <w:lang w:eastAsia="zh-CN"/>
              </w:rPr>
              <w:t>5.01</w:t>
            </w:r>
          </w:p>
        </w:tc>
        <w:tc>
          <w:tcPr>
            <w:tcW w:w="1871"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D9E2F3" w:themeFill="accent5" w:themeFillTint="33"/>
            <w:vAlign w:val="center"/>
            <w:hideMark/>
          </w:tcPr>
          <w:p w14:paraId="442CBD05" w14:textId="77777777" w:rsidR="006C27B7" w:rsidRPr="00D92EFB" w:rsidRDefault="006C27B7" w:rsidP="006C27B7">
            <w:pPr>
              <w:jc w:val="center"/>
              <w:rPr>
                <w:rFonts w:eastAsia="新細明體"/>
                <w:color w:val="FF0000"/>
                <w:lang w:eastAsia="zh-CN"/>
              </w:rPr>
            </w:pPr>
            <w:r w:rsidRPr="000F554D">
              <w:rPr>
                <w:rFonts w:ascii="Calibri" w:eastAsia="Microsoft YaHei" w:hAnsi="Calibri" w:cs="Calibri"/>
                <w:color w:val="FF0000"/>
                <w:kern w:val="24"/>
                <w:lang w:eastAsia="zh-CN"/>
              </w:rPr>
              <w:t>4.85(97%)</w:t>
            </w:r>
            <w:r w:rsidRPr="000F554D">
              <w:rPr>
                <w:rFonts w:ascii="Calibri" w:eastAsia="Microsoft YaHei" w:hAnsi="Calibri" w:cs="Calibri"/>
                <w:color w:val="FF0000"/>
                <w:kern w:val="24"/>
                <w:lang w:eastAsia="zh-CN"/>
              </w:rPr>
              <w:br/>
            </w:r>
          </w:p>
        </w:tc>
        <w:tc>
          <w:tcPr>
            <w:tcW w:w="1802"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tcPr>
          <w:p w14:paraId="035C4F2C" w14:textId="0B814D7E" w:rsidR="006C27B7" w:rsidRDefault="006C27B7" w:rsidP="006C27B7">
            <w:pPr>
              <w:jc w:val="center"/>
              <w:rPr>
                <w:rFonts w:eastAsia="新細明體"/>
                <w:lang w:eastAsia="zh-CN"/>
              </w:rPr>
            </w:pPr>
            <w:r>
              <w:rPr>
                <w:rFonts w:ascii="Calibri" w:eastAsia="Microsoft YaHei" w:hAnsi="Calibri" w:cs="Calibri"/>
                <w:color w:val="000000" w:themeColor="text1"/>
                <w:kern w:val="24"/>
              </w:rPr>
              <w:t>6.82</w:t>
            </w:r>
          </w:p>
        </w:tc>
        <w:tc>
          <w:tcPr>
            <w:tcW w:w="1806"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D9E2F3" w:themeFill="accent5" w:themeFillTint="33"/>
            <w:vAlign w:val="center"/>
          </w:tcPr>
          <w:p w14:paraId="0756031C" w14:textId="6D18E3AD" w:rsidR="006C27B7" w:rsidRPr="00D92EFB" w:rsidRDefault="006C27B7" w:rsidP="006C27B7">
            <w:pPr>
              <w:jc w:val="center"/>
              <w:rPr>
                <w:rFonts w:eastAsia="新細明體"/>
                <w:color w:val="FF0000"/>
                <w:lang w:eastAsia="zh-CN"/>
              </w:rPr>
            </w:pPr>
            <w:r w:rsidRPr="000F554D">
              <w:rPr>
                <w:rFonts w:ascii="Calibri" w:eastAsia="Microsoft YaHei" w:hAnsi="Calibri" w:cs="Calibri"/>
                <w:color w:val="FF0000"/>
                <w:kern w:val="24"/>
              </w:rPr>
              <w:t>6.57 (96%)</w:t>
            </w:r>
          </w:p>
        </w:tc>
      </w:tr>
      <w:tr w:rsidR="000F554D" w14:paraId="2B27869F" w14:textId="77777777" w:rsidTr="000F554D">
        <w:trPr>
          <w:cnfStyle w:val="000000100000" w:firstRow="0" w:lastRow="0" w:firstColumn="0" w:lastColumn="0" w:oddVBand="0" w:evenVBand="0" w:oddHBand="1" w:evenHBand="0" w:firstRowFirstColumn="0" w:firstRowLastColumn="0" w:lastRowFirstColumn="0" w:lastRowLastColumn="0"/>
          <w:trHeight w:val="567"/>
          <w:jc w:val="center"/>
        </w:trPr>
        <w:tc>
          <w:tcPr>
            <w:tcW w:w="1814"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724E1ABE" w14:textId="77777777" w:rsidR="006C27B7" w:rsidRDefault="006C27B7" w:rsidP="006C27B7">
            <w:pPr>
              <w:jc w:val="center"/>
              <w:rPr>
                <w:rFonts w:eastAsia="新細明體"/>
                <w:lang w:eastAsia="zh-CN"/>
              </w:rPr>
            </w:pPr>
            <w:r>
              <w:rPr>
                <w:rFonts w:eastAsia="新細明體"/>
                <w:lang w:eastAsia="zh-CN"/>
              </w:rPr>
              <w:t>5%-</w:t>
            </w:r>
            <w:proofErr w:type="spellStart"/>
            <w:r>
              <w:rPr>
                <w:rFonts w:eastAsia="新細明體"/>
                <w:lang w:eastAsia="zh-CN"/>
              </w:rPr>
              <w:t>ile</w:t>
            </w:r>
            <w:proofErr w:type="spellEnd"/>
            <w:r>
              <w:rPr>
                <w:rFonts w:eastAsia="新細明體"/>
                <w:lang w:eastAsia="zh-CN"/>
              </w:rPr>
              <w:t xml:space="preserve"> CDF</w:t>
            </w:r>
          </w:p>
          <w:p w14:paraId="3964D07A" w14:textId="77777777" w:rsidR="006C27B7" w:rsidRDefault="006C27B7" w:rsidP="006C27B7">
            <w:pPr>
              <w:jc w:val="center"/>
              <w:rPr>
                <w:rFonts w:eastAsia="新細明體"/>
                <w:lang w:eastAsia="zh-CN"/>
              </w:rPr>
            </w:pPr>
            <w:r>
              <w:rPr>
                <w:rFonts w:eastAsia="新細明體"/>
                <w:lang w:eastAsia="zh-CN"/>
              </w:rPr>
              <w:t>(cell-edge UEs)</w:t>
            </w:r>
          </w:p>
        </w:tc>
        <w:tc>
          <w:tcPr>
            <w:tcW w:w="1797"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hideMark/>
          </w:tcPr>
          <w:p w14:paraId="6B9EB00F" w14:textId="77777777" w:rsidR="006C27B7" w:rsidRDefault="006C27B7" w:rsidP="006C27B7">
            <w:pPr>
              <w:jc w:val="center"/>
              <w:rPr>
                <w:rFonts w:eastAsia="新細明體"/>
                <w:lang w:eastAsia="zh-CN"/>
              </w:rPr>
            </w:pPr>
            <w:r>
              <w:rPr>
                <w:rFonts w:ascii="Calibri" w:eastAsia="Microsoft YaHei" w:hAnsi="Calibri" w:cs="Calibri"/>
                <w:color w:val="000000" w:themeColor="text1"/>
                <w:kern w:val="24"/>
                <w:lang w:eastAsia="zh-CN"/>
              </w:rPr>
              <w:t>1.39</w:t>
            </w:r>
          </w:p>
        </w:tc>
        <w:tc>
          <w:tcPr>
            <w:tcW w:w="1871"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vAlign w:val="center"/>
            <w:hideMark/>
          </w:tcPr>
          <w:p w14:paraId="41D52430" w14:textId="77777777" w:rsidR="006C27B7" w:rsidRPr="00D92EFB" w:rsidRDefault="006C27B7" w:rsidP="006C27B7">
            <w:pPr>
              <w:jc w:val="center"/>
              <w:rPr>
                <w:rFonts w:eastAsia="新細明體"/>
                <w:color w:val="FF0000"/>
                <w:lang w:eastAsia="zh-CN"/>
              </w:rPr>
            </w:pPr>
            <w:r w:rsidRPr="000F554D">
              <w:rPr>
                <w:rFonts w:ascii="Calibri" w:eastAsia="Microsoft YaHei" w:hAnsi="Calibri" w:cs="Calibri"/>
                <w:color w:val="FF0000"/>
                <w:kern w:val="24"/>
                <w:lang w:eastAsia="zh-CN"/>
              </w:rPr>
              <w:t>1.35(97%)</w:t>
            </w:r>
          </w:p>
        </w:tc>
        <w:tc>
          <w:tcPr>
            <w:tcW w:w="1802"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tcPr>
          <w:p w14:paraId="28DA1F47" w14:textId="176DBA87" w:rsidR="006C27B7" w:rsidRDefault="006C27B7" w:rsidP="006C27B7">
            <w:pPr>
              <w:jc w:val="center"/>
              <w:rPr>
                <w:rFonts w:eastAsia="新細明體"/>
                <w:lang w:eastAsia="zh-CN"/>
              </w:rPr>
            </w:pPr>
            <w:r>
              <w:rPr>
                <w:rFonts w:ascii="Calibri" w:eastAsia="Microsoft YaHei" w:hAnsi="Calibri" w:cs="Calibri"/>
                <w:color w:val="000000" w:themeColor="text1"/>
                <w:kern w:val="24"/>
              </w:rPr>
              <w:t>2.38</w:t>
            </w:r>
          </w:p>
        </w:tc>
        <w:tc>
          <w:tcPr>
            <w:tcW w:w="1806"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vAlign w:val="center"/>
          </w:tcPr>
          <w:p w14:paraId="52EEB877" w14:textId="16AF74F3" w:rsidR="006C27B7" w:rsidRPr="00D92EFB" w:rsidRDefault="006C27B7" w:rsidP="006C27B7">
            <w:pPr>
              <w:jc w:val="center"/>
              <w:rPr>
                <w:rFonts w:eastAsia="新細明體"/>
                <w:color w:val="FF0000"/>
                <w:lang w:eastAsia="zh-CN"/>
              </w:rPr>
            </w:pPr>
            <w:r w:rsidRPr="000F554D">
              <w:rPr>
                <w:rFonts w:ascii="Calibri" w:eastAsia="Microsoft YaHei" w:hAnsi="Calibri" w:cs="Calibri"/>
                <w:color w:val="FF0000"/>
                <w:kern w:val="24"/>
              </w:rPr>
              <w:t>2.29 (96%)</w:t>
            </w:r>
          </w:p>
        </w:tc>
      </w:tr>
      <w:tr w:rsidR="000F554D" w14:paraId="7ED82BDB" w14:textId="77777777" w:rsidTr="000F554D">
        <w:trPr>
          <w:trHeight w:val="567"/>
          <w:jc w:val="center"/>
        </w:trPr>
        <w:tc>
          <w:tcPr>
            <w:tcW w:w="1814"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D9E2F3" w:themeFill="accent5" w:themeFillTint="33"/>
            <w:vAlign w:val="center"/>
            <w:hideMark/>
          </w:tcPr>
          <w:p w14:paraId="26644FFD" w14:textId="77777777" w:rsidR="006C27B7" w:rsidRDefault="006C27B7" w:rsidP="006C27B7">
            <w:pPr>
              <w:jc w:val="center"/>
              <w:rPr>
                <w:rFonts w:eastAsia="新細明體"/>
                <w:lang w:eastAsia="zh-CN"/>
              </w:rPr>
            </w:pPr>
            <w:r>
              <w:rPr>
                <w:rFonts w:eastAsia="新細明體"/>
                <w:lang w:eastAsia="zh-CN"/>
              </w:rPr>
              <w:t>50%-</w:t>
            </w:r>
            <w:proofErr w:type="spellStart"/>
            <w:r>
              <w:rPr>
                <w:rFonts w:eastAsia="新細明體"/>
                <w:lang w:eastAsia="zh-CN"/>
              </w:rPr>
              <w:t>ile</w:t>
            </w:r>
            <w:proofErr w:type="spellEnd"/>
            <w:r>
              <w:rPr>
                <w:rFonts w:eastAsia="新細明體"/>
                <w:lang w:eastAsia="zh-CN"/>
              </w:rPr>
              <w:t xml:space="preserve"> CDF</w:t>
            </w:r>
          </w:p>
        </w:tc>
        <w:tc>
          <w:tcPr>
            <w:tcW w:w="1797"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hideMark/>
          </w:tcPr>
          <w:p w14:paraId="715D68A9" w14:textId="77777777" w:rsidR="006C27B7" w:rsidRDefault="006C27B7" w:rsidP="006C27B7">
            <w:pPr>
              <w:jc w:val="center"/>
              <w:rPr>
                <w:rFonts w:eastAsia="新細明體"/>
                <w:lang w:eastAsia="zh-CN"/>
              </w:rPr>
            </w:pPr>
            <w:r>
              <w:rPr>
                <w:rFonts w:ascii="Calibri" w:eastAsia="Microsoft YaHei" w:hAnsi="Calibri" w:cs="Calibri"/>
                <w:color w:val="000000" w:themeColor="text1"/>
                <w:kern w:val="24"/>
                <w:lang w:eastAsia="zh-CN"/>
              </w:rPr>
              <w:t>4.21</w:t>
            </w:r>
          </w:p>
        </w:tc>
        <w:tc>
          <w:tcPr>
            <w:tcW w:w="1871"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D9E2F3" w:themeFill="accent5" w:themeFillTint="33"/>
            <w:vAlign w:val="center"/>
            <w:hideMark/>
          </w:tcPr>
          <w:p w14:paraId="27850DBD" w14:textId="77777777" w:rsidR="006C27B7" w:rsidRPr="00D92EFB" w:rsidRDefault="006C27B7" w:rsidP="006C27B7">
            <w:pPr>
              <w:jc w:val="center"/>
              <w:rPr>
                <w:rFonts w:eastAsia="新細明體"/>
                <w:color w:val="FF0000"/>
                <w:lang w:eastAsia="zh-CN"/>
              </w:rPr>
            </w:pPr>
            <w:r w:rsidRPr="000F554D">
              <w:rPr>
                <w:rFonts w:ascii="Calibri" w:eastAsia="Microsoft YaHei" w:hAnsi="Calibri" w:cs="Calibri"/>
                <w:color w:val="FF0000"/>
                <w:kern w:val="24"/>
                <w:lang w:eastAsia="zh-CN"/>
              </w:rPr>
              <w:t>4.03(96%)</w:t>
            </w:r>
          </w:p>
        </w:tc>
        <w:tc>
          <w:tcPr>
            <w:tcW w:w="1802"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tcPr>
          <w:p w14:paraId="366CC654" w14:textId="08D2A9BF" w:rsidR="006C27B7" w:rsidRDefault="006C27B7" w:rsidP="006C27B7">
            <w:pPr>
              <w:jc w:val="center"/>
              <w:rPr>
                <w:rFonts w:eastAsia="新細明體"/>
                <w:lang w:eastAsia="zh-CN"/>
              </w:rPr>
            </w:pPr>
            <w:r>
              <w:rPr>
                <w:rFonts w:ascii="Calibri" w:eastAsia="Microsoft YaHei" w:hAnsi="Calibri" w:cs="Calibri"/>
                <w:color w:val="000000" w:themeColor="text1"/>
                <w:kern w:val="24"/>
              </w:rPr>
              <w:t>6.11</w:t>
            </w:r>
          </w:p>
        </w:tc>
        <w:tc>
          <w:tcPr>
            <w:tcW w:w="1806"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D9E2F3" w:themeFill="accent5" w:themeFillTint="33"/>
            <w:vAlign w:val="center"/>
          </w:tcPr>
          <w:p w14:paraId="060166FA" w14:textId="49A0DA9D" w:rsidR="006C27B7" w:rsidRPr="00D92EFB" w:rsidRDefault="006C27B7" w:rsidP="006C27B7">
            <w:pPr>
              <w:jc w:val="center"/>
              <w:rPr>
                <w:rFonts w:eastAsia="新細明體"/>
                <w:color w:val="FF0000"/>
                <w:lang w:eastAsia="zh-CN"/>
              </w:rPr>
            </w:pPr>
            <w:r w:rsidRPr="000F554D">
              <w:rPr>
                <w:rFonts w:ascii="Calibri" w:eastAsia="Microsoft YaHei" w:hAnsi="Calibri" w:cs="Calibri"/>
                <w:color w:val="FF0000"/>
                <w:kern w:val="24"/>
              </w:rPr>
              <w:t>5.61 (92%)</w:t>
            </w:r>
          </w:p>
        </w:tc>
      </w:tr>
      <w:tr w:rsidR="000F554D" w14:paraId="20E21E68" w14:textId="77777777" w:rsidTr="000F554D">
        <w:trPr>
          <w:cnfStyle w:val="000000100000" w:firstRow="0" w:lastRow="0" w:firstColumn="0" w:lastColumn="0" w:oddVBand="0" w:evenVBand="0" w:oddHBand="1" w:evenHBand="0" w:firstRowFirstColumn="0" w:firstRowLastColumn="0" w:lastRowFirstColumn="0" w:lastRowLastColumn="0"/>
          <w:trHeight w:val="567"/>
          <w:jc w:val="center"/>
        </w:trPr>
        <w:tc>
          <w:tcPr>
            <w:tcW w:w="1814"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461762C0" w14:textId="77777777" w:rsidR="006C27B7" w:rsidRDefault="006C27B7" w:rsidP="006C27B7">
            <w:pPr>
              <w:jc w:val="center"/>
              <w:rPr>
                <w:rFonts w:eastAsia="新細明體"/>
                <w:lang w:eastAsia="zh-CN"/>
              </w:rPr>
            </w:pPr>
            <w:r>
              <w:rPr>
                <w:rFonts w:eastAsia="新細明體"/>
                <w:lang w:eastAsia="zh-CN"/>
              </w:rPr>
              <w:t>95%-</w:t>
            </w:r>
            <w:proofErr w:type="spellStart"/>
            <w:r>
              <w:rPr>
                <w:rFonts w:eastAsia="新細明體"/>
                <w:lang w:eastAsia="zh-CN"/>
              </w:rPr>
              <w:t>ile</w:t>
            </w:r>
            <w:proofErr w:type="spellEnd"/>
            <w:r>
              <w:rPr>
                <w:rFonts w:eastAsia="新細明體"/>
                <w:lang w:eastAsia="zh-CN"/>
              </w:rPr>
              <w:t xml:space="preserve"> CDF</w:t>
            </w:r>
          </w:p>
          <w:p w14:paraId="0A3432B3" w14:textId="77777777" w:rsidR="006C27B7" w:rsidRDefault="006C27B7" w:rsidP="006C27B7">
            <w:pPr>
              <w:jc w:val="center"/>
              <w:rPr>
                <w:rFonts w:eastAsia="新細明體"/>
                <w:lang w:eastAsia="zh-CN"/>
              </w:rPr>
            </w:pPr>
            <w:r>
              <w:rPr>
                <w:rFonts w:eastAsia="新細明體"/>
                <w:lang w:eastAsia="zh-CN"/>
              </w:rPr>
              <w:t>(cell-center UEs)</w:t>
            </w:r>
          </w:p>
        </w:tc>
        <w:tc>
          <w:tcPr>
            <w:tcW w:w="1797"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hideMark/>
          </w:tcPr>
          <w:p w14:paraId="0F89B36E" w14:textId="77777777" w:rsidR="006C27B7" w:rsidRDefault="006C27B7" w:rsidP="006C27B7">
            <w:pPr>
              <w:jc w:val="center"/>
              <w:rPr>
                <w:rFonts w:eastAsia="新細明體"/>
                <w:lang w:eastAsia="zh-CN"/>
              </w:rPr>
            </w:pPr>
            <w:r>
              <w:rPr>
                <w:rFonts w:ascii="Calibri" w:eastAsia="Microsoft YaHei" w:hAnsi="Calibri" w:cs="Calibri"/>
                <w:color w:val="000000" w:themeColor="text1"/>
                <w:kern w:val="24"/>
                <w:lang w:eastAsia="zh-CN"/>
              </w:rPr>
              <w:t>10.56</w:t>
            </w:r>
          </w:p>
        </w:tc>
        <w:tc>
          <w:tcPr>
            <w:tcW w:w="1871"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vAlign w:val="center"/>
            <w:hideMark/>
          </w:tcPr>
          <w:p w14:paraId="30B5317E" w14:textId="77777777" w:rsidR="006C27B7" w:rsidRDefault="006C27B7" w:rsidP="006C27B7">
            <w:pPr>
              <w:jc w:val="center"/>
              <w:rPr>
                <w:rFonts w:eastAsia="新細明體"/>
                <w:color w:val="FF0000"/>
                <w:lang w:eastAsia="zh-CN"/>
              </w:rPr>
            </w:pPr>
            <w:r w:rsidRPr="000F554D">
              <w:rPr>
                <w:rFonts w:ascii="Calibri" w:eastAsia="Microsoft YaHei" w:hAnsi="Calibri" w:cs="Calibri"/>
                <w:color w:val="00B050"/>
                <w:kern w:val="24"/>
                <w:lang w:eastAsia="zh-CN"/>
              </w:rPr>
              <w:t>10.65(101%)</w:t>
            </w:r>
          </w:p>
        </w:tc>
        <w:tc>
          <w:tcPr>
            <w:tcW w:w="1802"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tcPr>
          <w:p w14:paraId="323880E5" w14:textId="29798913" w:rsidR="006C27B7" w:rsidRDefault="006C27B7" w:rsidP="006C27B7">
            <w:pPr>
              <w:jc w:val="center"/>
              <w:rPr>
                <w:rFonts w:eastAsia="新細明體"/>
                <w:lang w:eastAsia="zh-CN"/>
              </w:rPr>
            </w:pPr>
            <w:r>
              <w:rPr>
                <w:rFonts w:ascii="Calibri" w:eastAsia="Microsoft YaHei" w:hAnsi="Calibri" w:cs="Calibri"/>
                <w:color w:val="000000" w:themeColor="text1"/>
                <w:kern w:val="24"/>
              </w:rPr>
              <w:t>12.62</w:t>
            </w:r>
          </w:p>
        </w:tc>
        <w:tc>
          <w:tcPr>
            <w:tcW w:w="1806"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vAlign w:val="center"/>
          </w:tcPr>
          <w:p w14:paraId="3CB5AE07" w14:textId="60E02F13" w:rsidR="006C27B7" w:rsidRDefault="006C27B7" w:rsidP="006C27B7">
            <w:pPr>
              <w:jc w:val="center"/>
              <w:rPr>
                <w:rFonts w:eastAsia="新細明體"/>
                <w:lang w:eastAsia="zh-CN"/>
              </w:rPr>
            </w:pPr>
            <w:r w:rsidRPr="000F554D">
              <w:rPr>
                <w:rFonts w:ascii="Calibri" w:eastAsia="Microsoft YaHei" w:hAnsi="Calibri" w:cs="Calibri"/>
                <w:color w:val="00B050"/>
                <w:kern w:val="24"/>
              </w:rPr>
              <w:t>13.2 (105%)</w:t>
            </w:r>
          </w:p>
        </w:tc>
      </w:tr>
      <w:bookmarkEnd w:id="41"/>
    </w:tbl>
    <w:p w14:paraId="16DEF7AC" w14:textId="77777777" w:rsidR="006C27B7" w:rsidRPr="004E2984" w:rsidRDefault="006C27B7" w:rsidP="000F554D">
      <w:pPr>
        <w:rPr>
          <w:rFonts w:eastAsia="新細明體"/>
        </w:rPr>
      </w:pPr>
    </w:p>
    <w:p w14:paraId="5A3CD874" w14:textId="6CFDB4BF" w:rsidR="006D13DB" w:rsidRDefault="006C27B7" w:rsidP="000F554D">
      <w:pPr>
        <w:jc w:val="center"/>
        <w:rPr>
          <w:rFonts w:eastAsia="新細明體"/>
          <w:lang w:val="en-GB"/>
        </w:rPr>
      </w:pPr>
      <w:r w:rsidRPr="006C27B7">
        <w:rPr>
          <w:rFonts w:eastAsia="新細明體"/>
          <w:noProof/>
          <w:lang w:val="en-GB"/>
        </w:rPr>
        <w:drawing>
          <wp:inline distT="0" distB="0" distL="0" distR="0" wp14:anchorId="5C0BF547" wp14:editId="67315266">
            <wp:extent cx="3600000" cy="2681426"/>
            <wp:effectExtent l="0" t="0" r="635" b="508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600000" cy="2681426"/>
                    </a:xfrm>
                    <a:prstGeom prst="rect">
                      <a:avLst/>
                    </a:prstGeom>
                  </pic:spPr>
                </pic:pic>
              </a:graphicData>
            </a:graphic>
          </wp:inline>
        </w:drawing>
      </w:r>
    </w:p>
    <w:p w14:paraId="37CB0FDC" w14:textId="015BA115" w:rsidR="00113290" w:rsidRDefault="00113290" w:rsidP="00113290">
      <w:pPr>
        <w:jc w:val="center"/>
        <w:rPr>
          <w:rFonts w:eastAsia="新細明體"/>
          <w:lang w:val="en-GB"/>
        </w:rPr>
      </w:pPr>
      <w:r>
        <w:rPr>
          <w:rFonts w:eastAsia="新細明體"/>
        </w:rPr>
        <w:t>Figure 9. CDF curves for UE throughputs for up to 4L and 6L with different antenna distance</w:t>
      </w:r>
    </w:p>
    <w:p w14:paraId="5EB4BB49" w14:textId="77777777" w:rsidR="006D13DB" w:rsidRDefault="006D13DB" w:rsidP="006D13DB">
      <w:pPr>
        <w:rPr>
          <w:rFonts w:eastAsia="新細明體"/>
          <w:lang w:val="en-GB"/>
        </w:rPr>
      </w:pPr>
    </w:p>
    <w:p w14:paraId="22A17C02" w14:textId="4B0D793B" w:rsidR="006D13DB" w:rsidRDefault="006D13DB" w:rsidP="006D13DB">
      <w:pPr>
        <w:pStyle w:val="Heading2"/>
        <w:rPr>
          <w:lang w:eastAsia="zh-TW"/>
        </w:rPr>
      </w:pPr>
      <w:bookmarkStart w:id="43" w:name="OLE_LINK33"/>
      <w:r>
        <w:rPr>
          <w:lang w:eastAsia="zh-TW"/>
        </w:rPr>
        <w:t>4.</w:t>
      </w:r>
      <w:r w:rsidR="00A41247">
        <w:rPr>
          <w:lang w:eastAsia="zh-TW"/>
        </w:rPr>
        <w:t>5</w:t>
      </w:r>
      <w:r>
        <w:rPr>
          <w:lang w:eastAsia="zh-TW"/>
        </w:rPr>
        <w:t xml:space="preserve"> BS EVM</w:t>
      </w:r>
    </w:p>
    <w:p w14:paraId="63127F10" w14:textId="34BA8D15" w:rsidR="00C70089" w:rsidRDefault="00C70089" w:rsidP="00D634BC">
      <w:pPr>
        <w:jc w:val="both"/>
        <w:rPr>
          <w:rFonts w:eastAsia="新細明體"/>
          <w:lang w:val="en-GB"/>
        </w:rPr>
      </w:pPr>
      <w:r>
        <w:rPr>
          <w:rFonts w:eastAsia="新細明體" w:hint="eastAsia"/>
          <w:lang w:val="en-GB"/>
        </w:rPr>
        <w:t>I</w:t>
      </w:r>
      <w:r>
        <w:rPr>
          <w:rFonts w:eastAsia="新細明體"/>
          <w:lang w:val="en-GB"/>
        </w:rPr>
        <w:t>n this section, we compare the throughput with BS EVM 0% and 3.5%. After considering more realistic BS EVM assumption, we can see some throughput degradation for both 4L and 6L</w:t>
      </w:r>
      <w:r w:rsidR="00A92DD7">
        <w:rPr>
          <w:rFonts w:eastAsia="新細明體"/>
          <w:lang w:val="en-GB"/>
        </w:rPr>
        <w:t xml:space="preserve"> (but not big)</w:t>
      </w:r>
      <w:r>
        <w:rPr>
          <w:rFonts w:eastAsia="新細明體"/>
          <w:lang w:val="en-GB"/>
        </w:rPr>
        <w:t xml:space="preserve">. </w:t>
      </w:r>
      <w:r w:rsidR="00D634BC">
        <w:rPr>
          <w:rFonts w:eastAsia="新細明體"/>
          <w:lang w:val="en-GB"/>
        </w:rPr>
        <w:t>However, the relative performance difference between 4L and 6L remains the same.</w:t>
      </w:r>
      <w:r w:rsidR="00A92DD7">
        <w:rPr>
          <w:rFonts w:eastAsia="新細明體"/>
          <w:lang w:val="en-GB"/>
        </w:rPr>
        <w:t xml:space="preserve"> In summary, BS EVM 0% and 3.5% have similar performance. The main reason could be that </w:t>
      </w:r>
      <w:r w:rsidR="00795B45">
        <w:rPr>
          <w:rFonts w:eastAsia="新細明體"/>
          <w:lang w:val="en-GB"/>
        </w:rPr>
        <w:t>majority</w:t>
      </w:r>
      <w:r w:rsidR="00A92DD7">
        <w:rPr>
          <w:rFonts w:eastAsia="新細明體"/>
          <w:lang w:val="en-GB"/>
        </w:rPr>
        <w:t xml:space="preserve"> of the UEs operat</w:t>
      </w:r>
      <w:r w:rsidR="004C482D">
        <w:rPr>
          <w:rFonts w:eastAsia="新細明體"/>
          <w:lang w:val="en-GB"/>
        </w:rPr>
        <w:t>e</w:t>
      </w:r>
      <w:r w:rsidR="00A92DD7">
        <w:rPr>
          <w:rFonts w:eastAsia="新細明體"/>
          <w:lang w:val="en-GB"/>
        </w:rPr>
        <w:t xml:space="preserve"> at SNR&lt;30dB.</w:t>
      </w:r>
    </w:p>
    <w:p w14:paraId="697FC23A" w14:textId="77777777" w:rsidR="00C70089" w:rsidRPr="00C70089" w:rsidRDefault="00C70089" w:rsidP="00C70089">
      <w:pPr>
        <w:rPr>
          <w:rFonts w:eastAsia="新細明體"/>
          <w:lang w:val="en-GB"/>
        </w:rPr>
      </w:pPr>
    </w:p>
    <w:tbl>
      <w:tblPr>
        <w:tblStyle w:val="GridTable3-Accent5"/>
        <w:tblW w:w="9077" w:type="dxa"/>
        <w:jc w:val="center"/>
        <w:tblLook w:val="0420" w:firstRow="1" w:lastRow="0" w:firstColumn="0" w:lastColumn="0" w:noHBand="0" w:noVBand="1"/>
      </w:tblPr>
      <w:tblGrid>
        <w:gridCol w:w="1801"/>
        <w:gridCol w:w="1797"/>
        <w:gridCol w:w="1871"/>
        <w:gridCol w:w="1802"/>
        <w:gridCol w:w="1806"/>
      </w:tblGrid>
      <w:tr w:rsidR="003C0E30" w14:paraId="7F21C3E6" w14:textId="77777777" w:rsidTr="003C0E30">
        <w:trPr>
          <w:cnfStyle w:val="100000000000" w:firstRow="1" w:lastRow="0" w:firstColumn="0" w:lastColumn="0" w:oddVBand="0" w:evenVBand="0" w:oddHBand="0" w:evenHBand="0" w:firstRowFirstColumn="0" w:firstRowLastColumn="0" w:lastRowFirstColumn="0" w:lastRowLastColumn="0"/>
          <w:trHeight w:val="283"/>
          <w:jc w:val="center"/>
        </w:trPr>
        <w:tc>
          <w:tcPr>
            <w:tcW w:w="1801" w:type="dxa"/>
            <w:vMerge w:val="restart"/>
            <w:tcBorders>
              <w:bottom w:val="single" w:sz="4" w:space="0" w:color="8EAADB" w:themeColor="accent5" w:themeTint="99"/>
            </w:tcBorders>
            <w:shd w:val="clear" w:color="auto" w:fill="D9E2F3" w:themeFill="accent5" w:themeFillTint="33"/>
            <w:hideMark/>
          </w:tcPr>
          <w:p w14:paraId="4ABCFE27" w14:textId="77777777" w:rsidR="003C0E30" w:rsidRDefault="003C0E30">
            <w:pPr>
              <w:jc w:val="center"/>
              <w:rPr>
                <w:rFonts w:eastAsia="新細明體"/>
                <w:lang w:eastAsia="zh-CN"/>
              </w:rPr>
            </w:pPr>
            <w:r>
              <w:rPr>
                <w:rFonts w:eastAsia="新細明體"/>
                <w:lang w:eastAsia="zh-CN"/>
              </w:rPr>
              <w:t>User throughput</w:t>
            </w:r>
          </w:p>
        </w:tc>
        <w:tc>
          <w:tcPr>
            <w:tcW w:w="3668" w:type="dxa"/>
            <w:gridSpan w:val="2"/>
            <w:tcBorders>
              <w:bottom w:val="single" w:sz="4" w:space="0" w:color="8EAADB" w:themeColor="accent5" w:themeTint="99"/>
            </w:tcBorders>
            <w:hideMark/>
          </w:tcPr>
          <w:p w14:paraId="4F6F01F9" w14:textId="74977DE1" w:rsidR="003C0E30" w:rsidRDefault="003C0E30">
            <w:pPr>
              <w:jc w:val="center"/>
              <w:rPr>
                <w:rFonts w:eastAsia="新細明體"/>
                <w:lang w:eastAsia="zh-CN"/>
              </w:rPr>
            </w:pPr>
            <w:bookmarkStart w:id="44" w:name="OLE_LINK36"/>
            <w:r>
              <w:rPr>
                <w:rFonts w:eastAsia="新細明體" w:hint="eastAsia"/>
              </w:rPr>
              <w:t xml:space="preserve">BS EVM </w:t>
            </w:r>
            <w:r>
              <w:rPr>
                <w:rFonts w:eastAsia="新細明體"/>
              </w:rPr>
              <w:t>0</w:t>
            </w:r>
            <w:r>
              <w:rPr>
                <w:rFonts w:eastAsia="新細明體" w:hint="eastAsia"/>
              </w:rPr>
              <w:t>%</w:t>
            </w:r>
            <w:bookmarkEnd w:id="44"/>
          </w:p>
        </w:tc>
        <w:tc>
          <w:tcPr>
            <w:tcW w:w="3608" w:type="dxa"/>
            <w:gridSpan w:val="2"/>
            <w:tcBorders>
              <w:bottom w:val="single" w:sz="4" w:space="0" w:color="8EAADB" w:themeColor="accent5" w:themeTint="99"/>
            </w:tcBorders>
            <w:hideMark/>
          </w:tcPr>
          <w:p w14:paraId="70AB8532" w14:textId="75052E28" w:rsidR="003C0E30" w:rsidRDefault="003C0E30">
            <w:pPr>
              <w:jc w:val="center"/>
              <w:rPr>
                <w:rFonts w:eastAsia="新細明體"/>
                <w:lang w:eastAsia="zh-CN"/>
              </w:rPr>
            </w:pPr>
            <w:r>
              <w:rPr>
                <w:rFonts w:eastAsia="新細明體"/>
              </w:rPr>
              <w:t>BS EVM 3.5%</w:t>
            </w:r>
          </w:p>
        </w:tc>
      </w:tr>
      <w:tr w:rsidR="003C0E30" w14:paraId="3A7C0DEC" w14:textId="77777777" w:rsidTr="003C0E30">
        <w:trPr>
          <w:cnfStyle w:val="000000100000" w:firstRow="0" w:lastRow="0" w:firstColumn="0" w:lastColumn="0" w:oddVBand="0" w:evenVBand="0" w:oddHBand="1" w:evenHBand="0" w:firstRowFirstColumn="0" w:firstRowLastColumn="0" w:lastRowFirstColumn="0" w:lastRowLastColumn="0"/>
          <w:trHeight w:val="283"/>
          <w:jc w:val="center"/>
        </w:trPr>
        <w:tc>
          <w:tcPr>
            <w:tcW w:w="0" w:type="auto"/>
            <w:vMerge/>
            <w:tcBorders>
              <w:top w:val="nil"/>
              <w:left w:val="nil"/>
              <w:bottom w:val="single" w:sz="4" w:space="0" w:color="8EAADB" w:themeColor="accent5" w:themeTint="99"/>
              <w:right w:val="nil"/>
            </w:tcBorders>
            <w:vAlign w:val="center"/>
            <w:hideMark/>
          </w:tcPr>
          <w:p w14:paraId="4D654EC2" w14:textId="77777777" w:rsidR="003C0E30" w:rsidRDefault="003C0E30">
            <w:pPr>
              <w:widowControl/>
              <w:rPr>
                <w:rFonts w:eastAsia="新細明體"/>
                <w:b/>
                <w:bCs/>
                <w:lang w:eastAsia="zh-CN"/>
              </w:rPr>
            </w:pPr>
          </w:p>
        </w:tc>
        <w:tc>
          <w:tcPr>
            <w:tcW w:w="1797"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hideMark/>
          </w:tcPr>
          <w:p w14:paraId="428B3A39" w14:textId="65517A77" w:rsidR="003C0E30" w:rsidRDefault="003C0E30">
            <w:pPr>
              <w:jc w:val="center"/>
              <w:rPr>
                <w:rFonts w:eastAsia="新細明體"/>
                <w:b/>
                <w:bCs/>
                <w:lang w:eastAsia="zh-CN"/>
              </w:rPr>
            </w:pPr>
            <w:r>
              <w:rPr>
                <w:rFonts w:eastAsia="新細明體"/>
                <w:b/>
                <w:bCs/>
                <w:lang w:eastAsia="zh-CN"/>
              </w:rPr>
              <w:t>Up to 4L</w:t>
            </w:r>
          </w:p>
        </w:tc>
        <w:tc>
          <w:tcPr>
            <w:tcW w:w="1871"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72457D10" w14:textId="77777777" w:rsidR="003C0E30" w:rsidRDefault="003C0E30">
            <w:pPr>
              <w:jc w:val="center"/>
              <w:rPr>
                <w:rFonts w:eastAsia="新細明體"/>
                <w:b/>
                <w:bCs/>
                <w:lang w:eastAsia="zh-CN"/>
              </w:rPr>
            </w:pPr>
            <w:r>
              <w:rPr>
                <w:rFonts w:eastAsia="新細明體"/>
                <w:b/>
                <w:bCs/>
                <w:lang w:eastAsia="zh-CN"/>
              </w:rPr>
              <w:t>Up to 6L</w:t>
            </w:r>
          </w:p>
        </w:tc>
        <w:tc>
          <w:tcPr>
            <w:tcW w:w="1802"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hideMark/>
          </w:tcPr>
          <w:p w14:paraId="6EDBBF47" w14:textId="77777777" w:rsidR="003C0E30" w:rsidRDefault="003C0E30">
            <w:pPr>
              <w:jc w:val="center"/>
              <w:rPr>
                <w:rFonts w:eastAsia="新細明體"/>
                <w:b/>
                <w:bCs/>
                <w:lang w:eastAsia="zh-CN"/>
              </w:rPr>
            </w:pPr>
            <w:r>
              <w:rPr>
                <w:rFonts w:eastAsia="新細明體"/>
                <w:b/>
                <w:bCs/>
                <w:lang w:eastAsia="zh-CN"/>
              </w:rPr>
              <w:t>Up to 4L</w:t>
            </w:r>
          </w:p>
        </w:tc>
        <w:tc>
          <w:tcPr>
            <w:tcW w:w="1806"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7F45F95B" w14:textId="77777777" w:rsidR="003C0E30" w:rsidRDefault="003C0E30">
            <w:pPr>
              <w:jc w:val="center"/>
              <w:rPr>
                <w:rFonts w:eastAsia="新細明體"/>
                <w:b/>
                <w:bCs/>
                <w:lang w:eastAsia="zh-CN"/>
              </w:rPr>
            </w:pPr>
            <w:r>
              <w:rPr>
                <w:rFonts w:eastAsia="新細明體"/>
                <w:b/>
                <w:bCs/>
                <w:lang w:eastAsia="zh-CN"/>
              </w:rPr>
              <w:t>Up to 6L</w:t>
            </w:r>
          </w:p>
        </w:tc>
      </w:tr>
      <w:tr w:rsidR="000F554D" w14:paraId="23AD8462" w14:textId="77777777" w:rsidTr="000F554D">
        <w:trPr>
          <w:trHeight w:val="567"/>
          <w:jc w:val="center"/>
        </w:trPr>
        <w:tc>
          <w:tcPr>
            <w:tcW w:w="0"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D9E2F3" w:themeFill="accent5" w:themeFillTint="33"/>
            <w:hideMark/>
          </w:tcPr>
          <w:p w14:paraId="442EE5EF" w14:textId="77777777" w:rsidR="003C0E30" w:rsidRDefault="003C0E30">
            <w:pPr>
              <w:jc w:val="center"/>
              <w:rPr>
                <w:rFonts w:eastAsia="新細明體"/>
                <w:lang w:eastAsia="zh-CN"/>
              </w:rPr>
            </w:pPr>
            <w:r>
              <w:rPr>
                <w:rFonts w:eastAsia="新細明體"/>
                <w:lang w:eastAsia="zh-CN"/>
              </w:rPr>
              <w:t>Average of all UEs</w:t>
            </w:r>
          </w:p>
        </w:tc>
        <w:tc>
          <w:tcPr>
            <w:tcW w:w="0"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hideMark/>
          </w:tcPr>
          <w:p w14:paraId="5637DB70" w14:textId="77777777" w:rsidR="003C0E30" w:rsidRDefault="003C0E30">
            <w:pPr>
              <w:jc w:val="center"/>
              <w:rPr>
                <w:rFonts w:eastAsia="新細明體"/>
                <w:lang w:eastAsia="zh-CN"/>
              </w:rPr>
            </w:pPr>
            <w:r>
              <w:rPr>
                <w:rFonts w:ascii="Calibri" w:eastAsia="Microsoft YaHei" w:hAnsi="Calibri" w:cs="Calibri"/>
                <w:color w:val="000000" w:themeColor="text1"/>
                <w:kern w:val="24"/>
                <w:lang w:eastAsia="zh-CN"/>
              </w:rPr>
              <w:t>5.01</w:t>
            </w:r>
          </w:p>
        </w:tc>
        <w:tc>
          <w:tcPr>
            <w:tcW w:w="0"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D9E2F3" w:themeFill="accent5" w:themeFillTint="33"/>
            <w:vAlign w:val="center"/>
            <w:hideMark/>
          </w:tcPr>
          <w:p w14:paraId="37EA3AD2" w14:textId="77777777" w:rsidR="003C0E30" w:rsidRPr="00D92EFB" w:rsidRDefault="003C0E30">
            <w:pPr>
              <w:jc w:val="center"/>
              <w:rPr>
                <w:rFonts w:eastAsia="新細明體"/>
                <w:color w:val="FF0000"/>
                <w:lang w:eastAsia="zh-CN"/>
              </w:rPr>
            </w:pPr>
            <w:r w:rsidRPr="000F554D">
              <w:rPr>
                <w:rFonts w:ascii="Calibri" w:eastAsia="Microsoft YaHei" w:hAnsi="Calibri" w:cs="Calibri"/>
                <w:color w:val="FF0000"/>
                <w:kern w:val="24"/>
                <w:lang w:eastAsia="zh-CN"/>
              </w:rPr>
              <w:t>4.85(97%)</w:t>
            </w:r>
            <w:r w:rsidRPr="000F554D">
              <w:rPr>
                <w:rFonts w:ascii="Calibri" w:eastAsia="Microsoft YaHei" w:hAnsi="Calibri" w:cs="Calibri"/>
                <w:color w:val="FF0000"/>
                <w:kern w:val="24"/>
                <w:lang w:eastAsia="zh-CN"/>
              </w:rPr>
              <w:br/>
            </w:r>
          </w:p>
        </w:tc>
        <w:tc>
          <w:tcPr>
            <w:tcW w:w="0"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tcPr>
          <w:p w14:paraId="2FDF49AE" w14:textId="5D8A27E8" w:rsidR="003C0E30" w:rsidRDefault="00273616">
            <w:pPr>
              <w:jc w:val="center"/>
              <w:rPr>
                <w:rFonts w:eastAsia="新細明體"/>
                <w:lang w:eastAsia="zh-CN"/>
              </w:rPr>
            </w:pPr>
            <w:r>
              <w:rPr>
                <w:rFonts w:ascii="Calibri" w:eastAsia="Microsoft YaHei" w:hAnsi="Calibri" w:cs="Calibri"/>
                <w:color w:val="000000" w:themeColor="text1"/>
                <w:kern w:val="24"/>
                <w:lang w:eastAsia="zh-CN"/>
              </w:rPr>
              <w:t>4.88</w:t>
            </w:r>
          </w:p>
        </w:tc>
        <w:tc>
          <w:tcPr>
            <w:tcW w:w="0"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D9E2F3" w:themeFill="accent5" w:themeFillTint="33"/>
            <w:vAlign w:val="center"/>
          </w:tcPr>
          <w:p w14:paraId="241A6550" w14:textId="1829E572" w:rsidR="003C0E30" w:rsidRPr="00D92EFB" w:rsidRDefault="00273616">
            <w:pPr>
              <w:jc w:val="center"/>
              <w:rPr>
                <w:rFonts w:eastAsia="新細明體"/>
                <w:color w:val="FF0000"/>
                <w:lang w:eastAsia="zh-CN"/>
              </w:rPr>
            </w:pPr>
            <w:r w:rsidRPr="000F554D">
              <w:rPr>
                <w:rFonts w:ascii="Calibri" w:eastAsia="Microsoft YaHei" w:hAnsi="Calibri" w:cs="Calibri"/>
                <w:color w:val="FF0000"/>
                <w:kern w:val="24"/>
                <w:lang w:eastAsia="zh-CN"/>
              </w:rPr>
              <w:t>4.64 (97%)</w:t>
            </w:r>
          </w:p>
        </w:tc>
      </w:tr>
      <w:tr w:rsidR="003C0E30" w14:paraId="7EBEBCD6" w14:textId="77777777" w:rsidTr="000F554D">
        <w:trPr>
          <w:cnfStyle w:val="000000100000" w:firstRow="0" w:lastRow="0" w:firstColumn="0" w:lastColumn="0" w:oddVBand="0" w:evenVBand="0" w:oddHBand="1" w:evenHBand="0" w:firstRowFirstColumn="0" w:firstRowLastColumn="0" w:lastRowFirstColumn="0" w:lastRowLastColumn="0"/>
          <w:trHeight w:val="567"/>
          <w:jc w:val="center"/>
        </w:trPr>
        <w:tc>
          <w:tcPr>
            <w:tcW w:w="0"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52BC60AB" w14:textId="77777777" w:rsidR="003C0E30" w:rsidRDefault="003C0E30">
            <w:pPr>
              <w:jc w:val="center"/>
              <w:rPr>
                <w:rFonts w:eastAsia="新細明體"/>
                <w:lang w:eastAsia="zh-CN"/>
              </w:rPr>
            </w:pPr>
            <w:r>
              <w:rPr>
                <w:rFonts w:eastAsia="新細明體"/>
                <w:lang w:eastAsia="zh-CN"/>
              </w:rPr>
              <w:t>5%-</w:t>
            </w:r>
            <w:proofErr w:type="spellStart"/>
            <w:r>
              <w:rPr>
                <w:rFonts w:eastAsia="新細明體"/>
                <w:lang w:eastAsia="zh-CN"/>
              </w:rPr>
              <w:t>ile</w:t>
            </w:r>
            <w:proofErr w:type="spellEnd"/>
            <w:r>
              <w:rPr>
                <w:rFonts w:eastAsia="新細明體"/>
                <w:lang w:eastAsia="zh-CN"/>
              </w:rPr>
              <w:t xml:space="preserve"> CDF</w:t>
            </w:r>
          </w:p>
          <w:p w14:paraId="1FD55B63" w14:textId="77777777" w:rsidR="003C0E30" w:rsidRDefault="003C0E30">
            <w:pPr>
              <w:jc w:val="center"/>
              <w:rPr>
                <w:rFonts w:eastAsia="新細明體"/>
                <w:lang w:eastAsia="zh-CN"/>
              </w:rPr>
            </w:pPr>
            <w:r>
              <w:rPr>
                <w:rFonts w:eastAsia="新細明體"/>
                <w:lang w:eastAsia="zh-CN"/>
              </w:rPr>
              <w:t>(cell-edge UEs)</w:t>
            </w:r>
          </w:p>
        </w:tc>
        <w:tc>
          <w:tcPr>
            <w:tcW w:w="0"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hideMark/>
          </w:tcPr>
          <w:p w14:paraId="571FA195" w14:textId="77777777" w:rsidR="003C0E30" w:rsidRDefault="003C0E30">
            <w:pPr>
              <w:jc w:val="center"/>
              <w:rPr>
                <w:rFonts w:eastAsia="新細明體"/>
                <w:lang w:eastAsia="zh-CN"/>
              </w:rPr>
            </w:pPr>
            <w:r>
              <w:rPr>
                <w:rFonts w:ascii="Calibri" w:eastAsia="Microsoft YaHei" w:hAnsi="Calibri" w:cs="Calibri"/>
                <w:color w:val="000000" w:themeColor="text1"/>
                <w:kern w:val="24"/>
                <w:lang w:eastAsia="zh-CN"/>
              </w:rPr>
              <w:t>1.39</w:t>
            </w:r>
          </w:p>
        </w:tc>
        <w:tc>
          <w:tcPr>
            <w:tcW w:w="0"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vAlign w:val="center"/>
            <w:hideMark/>
          </w:tcPr>
          <w:p w14:paraId="7386A8F1" w14:textId="77777777" w:rsidR="003C0E30" w:rsidRPr="00D92EFB" w:rsidRDefault="003C0E30">
            <w:pPr>
              <w:jc w:val="center"/>
              <w:rPr>
                <w:rFonts w:eastAsia="新細明體"/>
                <w:color w:val="FF0000"/>
                <w:lang w:eastAsia="zh-CN"/>
              </w:rPr>
            </w:pPr>
            <w:r w:rsidRPr="000F554D">
              <w:rPr>
                <w:rFonts w:ascii="Calibri" w:eastAsia="Microsoft YaHei" w:hAnsi="Calibri" w:cs="Calibri"/>
                <w:color w:val="FF0000"/>
                <w:kern w:val="24"/>
                <w:lang w:eastAsia="zh-CN"/>
              </w:rPr>
              <w:t>1.35(97%)</w:t>
            </w:r>
          </w:p>
        </w:tc>
        <w:tc>
          <w:tcPr>
            <w:tcW w:w="0"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tcPr>
          <w:p w14:paraId="100C2143" w14:textId="1A540B0D" w:rsidR="003C0E30" w:rsidRDefault="00273616">
            <w:pPr>
              <w:jc w:val="center"/>
              <w:rPr>
                <w:rFonts w:eastAsia="新細明體"/>
                <w:lang w:eastAsia="zh-CN"/>
              </w:rPr>
            </w:pPr>
            <w:r>
              <w:rPr>
                <w:rFonts w:ascii="Calibri" w:eastAsia="Microsoft YaHei" w:hAnsi="Calibri" w:cs="Calibri"/>
                <w:color w:val="000000" w:themeColor="text1"/>
                <w:kern w:val="24"/>
                <w:lang w:eastAsia="zh-CN"/>
              </w:rPr>
              <w:t>1.36</w:t>
            </w:r>
          </w:p>
        </w:tc>
        <w:tc>
          <w:tcPr>
            <w:tcW w:w="0"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vAlign w:val="center"/>
          </w:tcPr>
          <w:p w14:paraId="3C64B69F" w14:textId="2538B3E3" w:rsidR="003C0E30" w:rsidRPr="00D92EFB" w:rsidRDefault="00273616">
            <w:pPr>
              <w:jc w:val="center"/>
              <w:rPr>
                <w:rFonts w:eastAsia="新細明體"/>
                <w:color w:val="FF0000"/>
                <w:lang w:eastAsia="zh-CN"/>
              </w:rPr>
            </w:pPr>
            <w:r w:rsidRPr="000F554D">
              <w:rPr>
                <w:rFonts w:ascii="Calibri" w:eastAsia="Microsoft YaHei" w:hAnsi="Calibri" w:cs="Calibri"/>
                <w:color w:val="FF0000"/>
                <w:kern w:val="24"/>
                <w:lang w:eastAsia="zh-CN"/>
              </w:rPr>
              <w:t>1.35 (</w:t>
            </w:r>
            <w:r w:rsidR="007846E4" w:rsidRPr="000F554D">
              <w:rPr>
                <w:rFonts w:ascii="Calibri" w:eastAsia="Microsoft YaHei" w:hAnsi="Calibri" w:cs="Calibri"/>
                <w:color w:val="FF0000"/>
                <w:kern w:val="24"/>
                <w:lang w:eastAsia="zh-CN"/>
              </w:rPr>
              <w:t>99</w:t>
            </w:r>
            <w:r w:rsidRPr="000F554D">
              <w:rPr>
                <w:rFonts w:ascii="Calibri" w:eastAsia="Microsoft YaHei" w:hAnsi="Calibri" w:cs="Calibri"/>
                <w:color w:val="FF0000"/>
                <w:kern w:val="24"/>
                <w:lang w:eastAsia="zh-CN"/>
              </w:rPr>
              <w:t>%)</w:t>
            </w:r>
          </w:p>
        </w:tc>
      </w:tr>
      <w:tr w:rsidR="000F554D" w14:paraId="63D9536D" w14:textId="77777777" w:rsidTr="000F554D">
        <w:trPr>
          <w:trHeight w:val="567"/>
          <w:jc w:val="center"/>
        </w:trPr>
        <w:tc>
          <w:tcPr>
            <w:tcW w:w="0"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D9E2F3" w:themeFill="accent5" w:themeFillTint="33"/>
            <w:vAlign w:val="center"/>
            <w:hideMark/>
          </w:tcPr>
          <w:p w14:paraId="765F5E17" w14:textId="77777777" w:rsidR="003C0E30" w:rsidRDefault="003C0E30">
            <w:pPr>
              <w:jc w:val="center"/>
              <w:rPr>
                <w:rFonts w:eastAsia="新細明體"/>
                <w:lang w:eastAsia="zh-CN"/>
              </w:rPr>
            </w:pPr>
            <w:r>
              <w:rPr>
                <w:rFonts w:eastAsia="新細明體"/>
                <w:lang w:eastAsia="zh-CN"/>
              </w:rPr>
              <w:t>50%-</w:t>
            </w:r>
            <w:proofErr w:type="spellStart"/>
            <w:r>
              <w:rPr>
                <w:rFonts w:eastAsia="新細明體"/>
                <w:lang w:eastAsia="zh-CN"/>
              </w:rPr>
              <w:t>ile</w:t>
            </w:r>
            <w:proofErr w:type="spellEnd"/>
            <w:r>
              <w:rPr>
                <w:rFonts w:eastAsia="新細明體"/>
                <w:lang w:eastAsia="zh-CN"/>
              </w:rPr>
              <w:t xml:space="preserve"> CDF</w:t>
            </w:r>
          </w:p>
        </w:tc>
        <w:tc>
          <w:tcPr>
            <w:tcW w:w="0"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hideMark/>
          </w:tcPr>
          <w:p w14:paraId="43A99E67" w14:textId="77777777" w:rsidR="003C0E30" w:rsidRDefault="003C0E30">
            <w:pPr>
              <w:jc w:val="center"/>
              <w:rPr>
                <w:rFonts w:eastAsia="新細明體"/>
                <w:lang w:eastAsia="zh-CN"/>
              </w:rPr>
            </w:pPr>
            <w:r>
              <w:rPr>
                <w:rFonts w:ascii="Calibri" w:eastAsia="Microsoft YaHei" w:hAnsi="Calibri" w:cs="Calibri"/>
                <w:color w:val="000000" w:themeColor="text1"/>
                <w:kern w:val="24"/>
                <w:lang w:eastAsia="zh-CN"/>
              </w:rPr>
              <w:t>4.21</w:t>
            </w:r>
          </w:p>
        </w:tc>
        <w:tc>
          <w:tcPr>
            <w:tcW w:w="0"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D9E2F3" w:themeFill="accent5" w:themeFillTint="33"/>
            <w:vAlign w:val="center"/>
            <w:hideMark/>
          </w:tcPr>
          <w:p w14:paraId="5D2EAD9B" w14:textId="77777777" w:rsidR="003C0E30" w:rsidRPr="00D92EFB" w:rsidRDefault="003C0E30">
            <w:pPr>
              <w:jc w:val="center"/>
              <w:rPr>
                <w:rFonts w:eastAsia="新細明體"/>
                <w:color w:val="FF0000"/>
                <w:lang w:eastAsia="zh-CN"/>
              </w:rPr>
            </w:pPr>
            <w:r w:rsidRPr="000F554D">
              <w:rPr>
                <w:rFonts w:ascii="Calibri" w:eastAsia="Microsoft YaHei" w:hAnsi="Calibri" w:cs="Calibri"/>
                <w:color w:val="FF0000"/>
                <w:kern w:val="24"/>
                <w:lang w:eastAsia="zh-CN"/>
              </w:rPr>
              <w:t>4.03(96%)</w:t>
            </w:r>
          </w:p>
        </w:tc>
        <w:tc>
          <w:tcPr>
            <w:tcW w:w="0"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tcPr>
          <w:p w14:paraId="62C70B7E" w14:textId="0B59CDDB" w:rsidR="003C0E30" w:rsidRDefault="00273616">
            <w:pPr>
              <w:jc w:val="center"/>
              <w:rPr>
                <w:rFonts w:eastAsia="新細明體"/>
                <w:lang w:eastAsia="zh-CN"/>
              </w:rPr>
            </w:pPr>
            <w:r>
              <w:rPr>
                <w:rFonts w:ascii="Calibri" w:eastAsia="Microsoft YaHei" w:hAnsi="Calibri" w:cs="Calibri"/>
                <w:color w:val="000000" w:themeColor="text1"/>
                <w:kern w:val="24"/>
                <w:lang w:eastAsia="zh-CN"/>
              </w:rPr>
              <w:t>4.15</w:t>
            </w:r>
          </w:p>
        </w:tc>
        <w:tc>
          <w:tcPr>
            <w:tcW w:w="0"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D9E2F3" w:themeFill="accent5" w:themeFillTint="33"/>
            <w:vAlign w:val="center"/>
          </w:tcPr>
          <w:p w14:paraId="0910C81A" w14:textId="0F3AFB7D" w:rsidR="003C0E30" w:rsidRPr="00D92EFB" w:rsidRDefault="00273616">
            <w:pPr>
              <w:jc w:val="center"/>
              <w:rPr>
                <w:rFonts w:eastAsia="新細明體"/>
                <w:color w:val="FF0000"/>
                <w:lang w:eastAsia="zh-CN"/>
              </w:rPr>
            </w:pPr>
            <w:r w:rsidRPr="000F554D">
              <w:rPr>
                <w:rFonts w:ascii="Calibri" w:eastAsia="Microsoft YaHei" w:hAnsi="Calibri" w:cs="Calibri"/>
                <w:color w:val="FF0000"/>
                <w:kern w:val="24"/>
                <w:lang w:eastAsia="zh-CN"/>
              </w:rPr>
              <w:t>3.91 (</w:t>
            </w:r>
            <w:r w:rsidR="007846E4" w:rsidRPr="000F554D">
              <w:rPr>
                <w:rFonts w:ascii="Calibri" w:eastAsia="Microsoft YaHei" w:hAnsi="Calibri" w:cs="Calibri"/>
                <w:color w:val="FF0000"/>
                <w:kern w:val="24"/>
                <w:lang w:eastAsia="zh-CN"/>
              </w:rPr>
              <w:t>94</w:t>
            </w:r>
            <w:r w:rsidRPr="000F554D">
              <w:rPr>
                <w:rFonts w:ascii="Calibri" w:eastAsia="Microsoft YaHei" w:hAnsi="Calibri" w:cs="Calibri"/>
                <w:color w:val="FF0000"/>
                <w:kern w:val="24"/>
                <w:lang w:eastAsia="zh-CN"/>
              </w:rPr>
              <w:t>%)</w:t>
            </w:r>
          </w:p>
        </w:tc>
      </w:tr>
      <w:tr w:rsidR="003C0E30" w14:paraId="43EB2CC6" w14:textId="77777777" w:rsidTr="000F554D">
        <w:trPr>
          <w:cnfStyle w:val="000000100000" w:firstRow="0" w:lastRow="0" w:firstColumn="0" w:lastColumn="0" w:oddVBand="0" w:evenVBand="0" w:oddHBand="1" w:evenHBand="0" w:firstRowFirstColumn="0" w:firstRowLastColumn="0" w:lastRowFirstColumn="0" w:lastRowLastColumn="0"/>
          <w:trHeight w:val="567"/>
          <w:jc w:val="center"/>
        </w:trPr>
        <w:tc>
          <w:tcPr>
            <w:tcW w:w="0"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23626F77" w14:textId="77777777" w:rsidR="003C0E30" w:rsidRDefault="003C0E30">
            <w:pPr>
              <w:jc w:val="center"/>
              <w:rPr>
                <w:rFonts w:eastAsia="新細明體"/>
                <w:lang w:eastAsia="zh-CN"/>
              </w:rPr>
            </w:pPr>
            <w:r>
              <w:rPr>
                <w:rFonts w:eastAsia="新細明體"/>
                <w:lang w:eastAsia="zh-CN"/>
              </w:rPr>
              <w:t>95%-</w:t>
            </w:r>
            <w:proofErr w:type="spellStart"/>
            <w:r>
              <w:rPr>
                <w:rFonts w:eastAsia="新細明體"/>
                <w:lang w:eastAsia="zh-CN"/>
              </w:rPr>
              <w:t>ile</w:t>
            </w:r>
            <w:proofErr w:type="spellEnd"/>
            <w:r>
              <w:rPr>
                <w:rFonts w:eastAsia="新細明體"/>
                <w:lang w:eastAsia="zh-CN"/>
              </w:rPr>
              <w:t xml:space="preserve"> CDF</w:t>
            </w:r>
          </w:p>
          <w:p w14:paraId="125AED2B" w14:textId="77777777" w:rsidR="003C0E30" w:rsidRDefault="003C0E30">
            <w:pPr>
              <w:jc w:val="center"/>
              <w:rPr>
                <w:rFonts w:eastAsia="新細明體"/>
                <w:lang w:eastAsia="zh-CN"/>
              </w:rPr>
            </w:pPr>
            <w:r>
              <w:rPr>
                <w:rFonts w:eastAsia="新細明體"/>
                <w:lang w:eastAsia="zh-CN"/>
              </w:rPr>
              <w:t>(cell-center UEs)</w:t>
            </w:r>
          </w:p>
        </w:tc>
        <w:tc>
          <w:tcPr>
            <w:tcW w:w="0"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hideMark/>
          </w:tcPr>
          <w:p w14:paraId="4549424B" w14:textId="77777777" w:rsidR="003C0E30" w:rsidRDefault="003C0E30">
            <w:pPr>
              <w:jc w:val="center"/>
              <w:rPr>
                <w:rFonts w:eastAsia="新細明體"/>
                <w:lang w:eastAsia="zh-CN"/>
              </w:rPr>
            </w:pPr>
            <w:r>
              <w:rPr>
                <w:rFonts w:ascii="Calibri" w:eastAsia="Microsoft YaHei" w:hAnsi="Calibri" w:cs="Calibri"/>
                <w:color w:val="000000" w:themeColor="text1"/>
                <w:kern w:val="24"/>
                <w:lang w:eastAsia="zh-CN"/>
              </w:rPr>
              <w:t>10.56</w:t>
            </w:r>
          </w:p>
        </w:tc>
        <w:tc>
          <w:tcPr>
            <w:tcW w:w="0"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vAlign w:val="center"/>
            <w:hideMark/>
          </w:tcPr>
          <w:p w14:paraId="26810F83" w14:textId="77777777" w:rsidR="003C0E30" w:rsidRDefault="003C0E30">
            <w:pPr>
              <w:jc w:val="center"/>
              <w:rPr>
                <w:rFonts w:eastAsia="新細明體"/>
                <w:color w:val="FF0000"/>
                <w:lang w:eastAsia="zh-CN"/>
              </w:rPr>
            </w:pPr>
            <w:r w:rsidRPr="000F554D">
              <w:rPr>
                <w:rFonts w:ascii="Calibri" w:eastAsia="Microsoft YaHei" w:hAnsi="Calibri" w:cs="Calibri"/>
                <w:color w:val="70AD47" w:themeColor="accent6"/>
                <w:kern w:val="24"/>
                <w:lang w:eastAsia="zh-CN"/>
              </w:rPr>
              <w:t>10.65(101%)</w:t>
            </w:r>
          </w:p>
        </w:tc>
        <w:tc>
          <w:tcPr>
            <w:tcW w:w="0"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shd w:val="clear" w:color="auto" w:fill="FFFFFF" w:themeFill="background1"/>
            <w:vAlign w:val="center"/>
          </w:tcPr>
          <w:p w14:paraId="403CED61" w14:textId="64CEB556" w:rsidR="003C0E30" w:rsidRDefault="00273616">
            <w:pPr>
              <w:jc w:val="center"/>
              <w:rPr>
                <w:rFonts w:eastAsia="新細明體"/>
                <w:lang w:eastAsia="zh-CN"/>
              </w:rPr>
            </w:pPr>
            <w:r>
              <w:rPr>
                <w:rFonts w:ascii="Calibri" w:eastAsia="Microsoft YaHei" w:hAnsi="Calibri" w:cs="Calibri"/>
                <w:color w:val="000000" w:themeColor="text1"/>
                <w:kern w:val="24"/>
                <w:lang w:eastAsia="zh-CN"/>
              </w:rPr>
              <w:t>10.27</w:t>
            </w:r>
          </w:p>
        </w:tc>
        <w:tc>
          <w:tcPr>
            <w:tcW w:w="0"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vAlign w:val="center"/>
          </w:tcPr>
          <w:p w14:paraId="7C6B8571" w14:textId="690F96A8" w:rsidR="003C0E30" w:rsidRPr="000F554D" w:rsidRDefault="00273616">
            <w:pPr>
              <w:jc w:val="center"/>
              <w:rPr>
                <w:rFonts w:eastAsia="新細明體"/>
                <w:color w:val="FF0000"/>
                <w:lang w:eastAsia="zh-CN"/>
              </w:rPr>
            </w:pPr>
            <w:r w:rsidRPr="000F554D">
              <w:rPr>
                <w:rFonts w:ascii="Calibri" w:eastAsia="Microsoft YaHei" w:hAnsi="Calibri" w:cs="Calibri"/>
                <w:color w:val="FF0000"/>
                <w:kern w:val="24"/>
                <w:lang w:eastAsia="zh-CN"/>
              </w:rPr>
              <w:t>9.97 (</w:t>
            </w:r>
            <w:r w:rsidR="007846E4" w:rsidRPr="000F554D">
              <w:rPr>
                <w:rFonts w:ascii="Calibri" w:eastAsia="Microsoft YaHei" w:hAnsi="Calibri" w:cs="Calibri"/>
                <w:color w:val="FF0000"/>
                <w:kern w:val="24"/>
                <w:lang w:eastAsia="zh-CN"/>
              </w:rPr>
              <w:t>97</w:t>
            </w:r>
            <w:r w:rsidRPr="000F554D">
              <w:rPr>
                <w:rFonts w:ascii="Calibri" w:eastAsia="Microsoft YaHei" w:hAnsi="Calibri" w:cs="Calibri"/>
                <w:color w:val="FF0000"/>
                <w:kern w:val="24"/>
                <w:lang w:eastAsia="zh-CN"/>
              </w:rPr>
              <w:t>%)</w:t>
            </w:r>
          </w:p>
        </w:tc>
      </w:tr>
    </w:tbl>
    <w:p w14:paraId="35650945" w14:textId="77777777" w:rsidR="003C0E30" w:rsidRPr="00D92EFB" w:rsidRDefault="003C0E30" w:rsidP="000F554D">
      <w:pPr>
        <w:rPr>
          <w:rFonts w:eastAsia="新細明體"/>
        </w:rPr>
      </w:pPr>
    </w:p>
    <w:bookmarkEnd w:id="43"/>
    <w:p w14:paraId="4C90AEFC" w14:textId="538D21DA" w:rsidR="006D13DB" w:rsidRPr="006D13DB" w:rsidRDefault="004E2984" w:rsidP="000F554D">
      <w:pPr>
        <w:jc w:val="center"/>
        <w:rPr>
          <w:rFonts w:eastAsia="新細明體"/>
          <w:lang w:val="en-GB"/>
        </w:rPr>
      </w:pPr>
      <w:r w:rsidRPr="004E2984">
        <w:rPr>
          <w:rFonts w:eastAsia="新細明體"/>
          <w:noProof/>
          <w:lang w:val="en-GB"/>
        </w:rPr>
        <w:lastRenderedPageBreak/>
        <w:drawing>
          <wp:inline distT="0" distB="0" distL="0" distR="0" wp14:anchorId="68587B97" wp14:editId="1F6AD1FA">
            <wp:extent cx="3600000" cy="2586780"/>
            <wp:effectExtent l="0" t="0" r="635" b="444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600000" cy="2586780"/>
                    </a:xfrm>
                    <a:prstGeom prst="rect">
                      <a:avLst/>
                    </a:prstGeom>
                  </pic:spPr>
                </pic:pic>
              </a:graphicData>
            </a:graphic>
          </wp:inline>
        </w:drawing>
      </w:r>
    </w:p>
    <w:p w14:paraId="42A9EE4E" w14:textId="77777777" w:rsidR="006D13DB" w:rsidRDefault="006D13DB" w:rsidP="006D13DB">
      <w:pPr>
        <w:rPr>
          <w:rFonts w:eastAsia="新細明體"/>
          <w:lang w:val="en-GB"/>
        </w:rPr>
      </w:pPr>
    </w:p>
    <w:p w14:paraId="1937FFEA" w14:textId="3545039D" w:rsidR="00A41247" w:rsidRDefault="00A41247" w:rsidP="00A41247">
      <w:pPr>
        <w:pStyle w:val="Heading2"/>
        <w:rPr>
          <w:lang w:eastAsia="zh-TW"/>
        </w:rPr>
      </w:pPr>
      <w:r>
        <w:rPr>
          <w:lang w:eastAsia="zh-TW"/>
        </w:rPr>
        <w:t>4.5 Conclusion of system-level simulations</w:t>
      </w:r>
    </w:p>
    <w:p w14:paraId="606205AD" w14:textId="612E4E84" w:rsidR="00A41247" w:rsidRDefault="00EF7E2A" w:rsidP="00A41247">
      <w:pPr>
        <w:rPr>
          <w:rFonts w:eastAsia="新細明體"/>
          <w:lang w:val="en-GB"/>
        </w:rPr>
      </w:pPr>
      <w:r>
        <w:rPr>
          <w:rFonts w:eastAsia="新細明體" w:hint="eastAsia"/>
          <w:lang w:val="en-GB"/>
        </w:rPr>
        <w:t>F</w:t>
      </w:r>
      <w:r>
        <w:rPr>
          <w:rFonts w:eastAsia="新細明體"/>
          <w:lang w:val="en-GB"/>
        </w:rPr>
        <w:t>rom all the evaluation</w:t>
      </w:r>
      <w:r w:rsidR="00F71702">
        <w:rPr>
          <w:rFonts w:eastAsia="新細明體"/>
          <w:lang w:val="en-GB"/>
        </w:rPr>
        <w:t>s</w:t>
      </w:r>
      <w:r>
        <w:rPr>
          <w:rFonts w:eastAsia="新細明體"/>
          <w:lang w:val="en-GB"/>
        </w:rPr>
        <w:t xml:space="preserve"> above, we </w:t>
      </w:r>
      <w:r w:rsidR="002604C7">
        <w:rPr>
          <w:rFonts w:eastAsia="新細明體"/>
          <w:lang w:val="en-GB"/>
        </w:rPr>
        <w:t>provide the following summary of observations:</w:t>
      </w:r>
    </w:p>
    <w:p w14:paraId="015AC4B1" w14:textId="0108893F" w:rsidR="002604C7" w:rsidRDefault="0047707E" w:rsidP="002604C7">
      <w:pPr>
        <w:pStyle w:val="ListParagraph"/>
        <w:numPr>
          <w:ilvl w:val="0"/>
          <w:numId w:val="25"/>
        </w:numPr>
        <w:rPr>
          <w:rFonts w:eastAsia="新細明體"/>
          <w:lang w:val="en-GB"/>
        </w:rPr>
      </w:pPr>
      <w:bookmarkStart w:id="45" w:name="OLE_LINK68"/>
      <w:r>
        <w:rPr>
          <w:rFonts w:eastAsia="新細明體" w:hint="eastAsia"/>
          <w:lang w:val="en-GB" w:eastAsia="zh-TW"/>
        </w:rPr>
        <w:t>F</w:t>
      </w:r>
      <w:r>
        <w:rPr>
          <w:rFonts w:eastAsia="新細明體"/>
          <w:lang w:val="en-GB" w:eastAsia="zh-TW"/>
        </w:rPr>
        <w:t xml:space="preserve">rom system-level perspective, allowing </w:t>
      </w:r>
      <w:r w:rsidR="009F2A1C">
        <w:rPr>
          <w:rFonts w:eastAsia="新細明體"/>
          <w:lang w:val="en-GB"/>
        </w:rPr>
        <w:t>max</w:t>
      </w:r>
      <w:r>
        <w:rPr>
          <w:rFonts w:eastAsia="新細明體"/>
          <w:lang w:val="en-GB" w:eastAsia="zh-TW"/>
        </w:rPr>
        <w:t xml:space="preserve"> 6-layer MIMO for 6Rx UE does not bring expected gain over the baseline with </w:t>
      </w:r>
      <w:r w:rsidR="009F2A1C">
        <w:rPr>
          <w:rFonts w:eastAsia="新細明體"/>
          <w:lang w:val="en-GB"/>
        </w:rPr>
        <w:t xml:space="preserve">max </w:t>
      </w:r>
      <w:r>
        <w:rPr>
          <w:rFonts w:eastAsia="新細明體"/>
          <w:lang w:val="en-GB" w:eastAsia="zh-TW"/>
        </w:rPr>
        <w:t>4-layer MIMO.</w:t>
      </w:r>
    </w:p>
    <w:p w14:paraId="554840B4" w14:textId="2F6AA647" w:rsidR="0047707E" w:rsidRDefault="009F2A1C" w:rsidP="002604C7">
      <w:pPr>
        <w:pStyle w:val="ListParagraph"/>
        <w:numPr>
          <w:ilvl w:val="0"/>
          <w:numId w:val="25"/>
        </w:numPr>
        <w:rPr>
          <w:rFonts w:eastAsia="新細明體"/>
          <w:lang w:val="en-GB"/>
        </w:rPr>
      </w:pPr>
      <w:r>
        <w:rPr>
          <w:rFonts w:eastAsia="新細明體"/>
          <w:lang w:val="en-GB"/>
        </w:rPr>
        <w:t xml:space="preserve">Max </w:t>
      </w:r>
      <w:r w:rsidR="0047707E">
        <w:rPr>
          <w:rFonts w:eastAsia="新細明體" w:hint="eastAsia"/>
          <w:lang w:val="en-GB" w:eastAsia="zh-TW"/>
        </w:rPr>
        <w:t>6</w:t>
      </w:r>
      <w:r w:rsidR="0047707E">
        <w:rPr>
          <w:rFonts w:eastAsia="新細明體"/>
          <w:lang w:val="en-GB" w:eastAsia="zh-TW"/>
        </w:rPr>
        <w:t xml:space="preserve">-layer MIMO suffers more degradation to the dynamic inter-site interference </w:t>
      </w:r>
      <w:bookmarkStart w:id="46" w:name="OLE_LINK11"/>
      <w:r w:rsidR="0047707E">
        <w:rPr>
          <w:rFonts w:eastAsia="新細明體"/>
          <w:lang w:val="en-GB" w:eastAsia="zh-TW"/>
        </w:rPr>
        <w:t xml:space="preserve">than </w:t>
      </w:r>
      <w:r>
        <w:rPr>
          <w:rFonts w:eastAsia="新細明體"/>
          <w:lang w:val="en-GB"/>
        </w:rPr>
        <w:t xml:space="preserve">max </w:t>
      </w:r>
      <w:r w:rsidR="0047707E">
        <w:rPr>
          <w:rFonts w:eastAsia="新細明體"/>
          <w:lang w:val="en-GB" w:eastAsia="zh-TW"/>
        </w:rPr>
        <w:t>4-layer MIMO</w:t>
      </w:r>
      <w:bookmarkEnd w:id="46"/>
    </w:p>
    <w:p w14:paraId="2C387AEC" w14:textId="078933AD" w:rsidR="0047707E" w:rsidRDefault="009F2A1C" w:rsidP="002604C7">
      <w:pPr>
        <w:pStyle w:val="ListParagraph"/>
        <w:numPr>
          <w:ilvl w:val="0"/>
          <w:numId w:val="25"/>
        </w:numPr>
        <w:rPr>
          <w:rFonts w:eastAsia="新細明體"/>
          <w:lang w:val="en-GB"/>
        </w:rPr>
      </w:pPr>
      <w:bookmarkStart w:id="47" w:name="OLE_LINK28"/>
      <w:r>
        <w:rPr>
          <w:rFonts w:eastAsia="新細明體"/>
          <w:lang w:val="en-GB"/>
        </w:rPr>
        <w:t xml:space="preserve">Max </w:t>
      </w:r>
      <w:r w:rsidR="0047707E">
        <w:rPr>
          <w:rFonts w:eastAsia="新細明體" w:hint="eastAsia"/>
          <w:lang w:val="en-GB" w:eastAsia="zh-TW"/>
        </w:rPr>
        <w:t>6</w:t>
      </w:r>
      <w:r w:rsidR="0047707E">
        <w:rPr>
          <w:rFonts w:eastAsia="新細明體"/>
          <w:lang w:val="en-GB" w:eastAsia="zh-TW"/>
        </w:rPr>
        <w:t>-layer MIMO</w:t>
      </w:r>
      <w:bookmarkEnd w:id="47"/>
      <w:r w:rsidR="0047707E">
        <w:rPr>
          <w:rFonts w:eastAsia="新細明體"/>
          <w:lang w:val="en-GB" w:eastAsia="zh-TW"/>
        </w:rPr>
        <w:t xml:space="preserve"> suffers more degradation to channel aging effect </w:t>
      </w:r>
      <w:r w:rsidR="0047707E">
        <w:rPr>
          <w:rFonts w:eastAsia="新細明體"/>
          <w:lang w:val="en-GB"/>
        </w:rPr>
        <w:t xml:space="preserve">than </w:t>
      </w:r>
      <w:bookmarkStart w:id="48" w:name="OLE_LINK49"/>
      <w:r>
        <w:rPr>
          <w:rFonts w:eastAsia="新細明體"/>
          <w:lang w:val="en-GB"/>
        </w:rPr>
        <w:t xml:space="preserve">max </w:t>
      </w:r>
      <w:r w:rsidR="0047707E">
        <w:rPr>
          <w:rFonts w:eastAsia="新細明體"/>
          <w:lang w:val="en-GB"/>
        </w:rPr>
        <w:t>4-layer MIMO</w:t>
      </w:r>
      <w:bookmarkEnd w:id="48"/>
    </w:p>
    <w:p w14:paraId="0E973D11" w14:textId="155C1034" w:rsidR="0047707E" w:rsidRDefault="0047707E" w:rsidP="002604C7">
      <w:pPr>
        <w:pStyle w:val="ListParagraph"/>
        <w:numPr>
          <w:ilvl w:val="0"/>
          <w:numId w:val="25"/>
        </w:numPr>
        <w:rPr>
          <w:rFonts w:eastAsia="新細明體"/>
          <w:lang w:val="en-GB"/>
        </w:rPr>
      </w:pPr>
      <w:r>
        <w:rPr>
          <w:rFonts w:eastAsia="新細明體"/>
          <w:lang w:val="en-GB" w:eastAsia="zh-TW"/>
        </w:rPr>
        <w:t xml:space="preserve">Considering Type-1 DMRS, </w:t>
      </w:r>
      <w:bookmarkStart w:id="49" w:name="OLE_LINK65"/>
      <w:r w:rsidR="009F2A1C">
        <w:rPr>
          <w:rFonts w:eastAsia="新細明體"/>
          <w:lang w:val="en-GB"/>
        </w:rPr>
        <w:t xml:space="preserve">max </w:t>
      </w:r>
      <w:r>
        <w:rPr>
          <w:rFonts w:eastAsia="新細明體"/>
          <w:lang w:val="en-GB"/>
        </w:rPr>
        <w:t>6-layer MIMO</w:t>
      </w:r>
      <w:bookmarkEnd w:id="49"/>
      <w:r>
        <w:rPr>
          <w:rFonts w:eastAsia="新細明體"/>
          <w:lang w:val="en-GB"/>
        </w:rPr>
        <w:t xml:space="preserve"> requires higher DMRS overhead compared to</w:t>
      </w:r>
      <w:bookmarkStart w:id="50" w:name="OLE_LINK76"/>
      <w:r>
        <w:rPr>
          <w:rFonts w:eastAsia="新細明體"/>
          <w:lang w:val="en-GB"/>
        </w:rPr>
        <w:t xml:space="preserve"> </w:t>
      </w:r>
      <w:r w:rsidR="009F2A1C">
        <w:rPr>
          <w:rFonts w:eastAsia="新細明體"/>
          <w:lang w:val="en-GB"/>
        </w:rPr>
        <w:t xml:space="preserve">max </w:t>
      </w:r>
      <w:r>
        <w:rPr>
          <w:rFonts w:eastAsia="新細明體"/>
          <w:lang w:val="en-GB"/>
        </w:rPr>
        <w:t>4-layer MIMO</w:t>
      </w:r>
      <w:bookmarkEnd w:id="50"/>
      <w:r>
        <w:rPr>
          <w:rFonts w:eastAsia="新細明體"/>
          <w:lang w:val="en-GB"/>
        </w:rPr>
        <w:t xml:space="preserve">, </w:t>
      </w:r>
      <w:bookmarkStart w:id="51" w:name="OLE_LINK77"/>
      <w:r>
        <w:rPr>
          <w:rFonts w:eastAsia="新細明體"/>
          <w:lang w:val="en-GB"/>
        </w:rPr>
        <w:t xml:space="preserve">leading to up to 18% </w:t>
      </w:r>
      <w:r w:rsidR="00AA65A2">
        <w:rPr>
          <w:rFonts w:eastAsia="新細明體"/>
          <w:lang w:val="en-GB"/>
        </w:rPr>
        <w:t>lower throughput than max 4-layer MIMO</w:t>
      </w:r>
      <w:bookmarkEnd w:id="51"/>
      <w:r>
        <w:rPr>
          <w:rFonts w:eastAsia="新細明體"/>
          <w:lang w:val="en-GB"/>
        </w:rPr>
        <w:t xml:space="preserve">. </w:t>
      </w:r>
    </w:p>
    <w:p w14:paraId="370982CB" w14:textId="5DBF5FE5" w:rsidR="00A92DD7" w:rsidRDefault="009F2A1C" w:rsidP="00720E2C">
      <w:pPr>
        <w:pStyle w:val="ListParagraph"/>
        <w:numPr>
          <w:ilvl w:val="0"/>
          <w:numId w:val="25"/>
        </w:numPr>
        <w:rPr>
          <w:rFonts w:eastAsia="新細明體"/>
          <w:lang w:val="en-GB"/>
        </w:rPr>
      </w:pPr>
      <w:bookmarkStart w:id="52" w:name="OLE_LINK67"/>
      <w:r>
        <w:rPr>
          <w:rFonts w:eastAsia="新細明體"/>
          <w:lang w:val="en-GB" w:eastAsia="zh-TW"/>
        </w:rPr>
        <w:t>Changing UE antenna distance from</w:t>
      </w:r>
      <w:bookmarkEnd w:id="52"/>
      <w:r>
        <w:rPr>
          <w:rFonts w:eastAsia="新細明體"/>
          <w:lang w:val="en-GB" w:eastAsia="zh-TW"/>
        </w:rPr>
        <w:t xml:space="preserve"> </w:t>
      </w:r>
      <w:r>
        <w:rPr>
          <w:rFonts w:eastAsia="新細明體"/>
          <w:lang w:eastAsia="zh-CN"/>
        </w:rPr>
        <w:t>0.3</w:t>
      </w:r>
      <m:oMath>
        <m:r>
          <m:rPr>
            <m:sty m:val="bi"/>
          </m:rPr>
          <w:rPr>
            <w:rFonts w:ascii="Cambria Math" w:eastAsia="新細明體" w:hAnsi="Cambria Math"/>
            <w:lang w:eastAsia="zh-CN"/>
          </w:rPr>
          <m:t>λ</m:t>
        </m:r>
      </m:oMath>
      <w:r>
        <w:rPr>
          <w:rFonts w:eastAsia="新細明體"/>
          <w:lang w:val="en-GB" w:eastAsia="zh-TW"/>
        </w:rPr>
        <w:t xml:space="preserve"> to </w:t>
      </w:r>
      <w:r>
        <w:rPr>
          <w:rFonts w:eastAsia="新細明體"/>
          <w:lang w:eastAsia="zh-CN"/>
        </w:rPr>
        <w:t>0.5</w:t>
      </w:r>
      <m:oMath>
        <m:r>
          <m:rPr>
            <m:sty m:val="bi"/>
          </m:rPr>
          <w:rPr>
            <w:rFonts w:ascii="Cambria Math" w:eastAsia="新細明體" w:hAnsi="Cambria Math"/>
            <w:lang w:eastAsia="zh-CN"/>
          </w:rPr>
          <m:t>λ</m:t>
        </m:r>
      </m:oMath>
      <w:r>
        <w:rPr>
          <w:rFonts w:eastAsia="新細明體"/>
          <w:lang w:val="en-GB" w:eastAsia="zh-TW"/>
        </w:rPr>
        <w:t xml:space="preserve"> does not make </w:t>
      </w:r>
      <w:r>
        <w:rPr>
          <w:rFonts w:eastAsia="新細明體"/>
          <w:lang w:val="en-GB"/>
        </w:rPr>
        <w:t xml:space="preserve">max 6-layer MIMO outperform </w:t>
      </w:r>
      <w:bookmarkStart w:id="53" w:name="OLE_LINK66"/>
      <w:r>
        <w:rPr>
          <w:rFonts w:eastAsia="新細明體"/>
          <w:lang w:val="en-GB"/>
        </w:rPr>
        <w:t xml:space="preserve">max </w:t>
      </w:r>
      <w:bookmarkEnd w:id="53"/>
      <w:r>
        <w:rPr>
          <w:rFonts w:eastAsia="新細明體"/>
          <w:lang w:val="en-GB"/>
        </w:rPr>
        <w:t>4-layer MIMO.</w:t>
      </w:r>
      <w:bookmarkEnd w:id="45"/>
    </w:p>
    <w:p w14:paraId="32123B60" w14:textId="349A666E" w:rsidR="008076CC" w:rsidRPr="00720E2C" w:rsidRDefault="008076CC" w:rsidP="00720E2C">
      <w:pPr>
        <w:pStyle w:val="ListParagraph"/>
        <w:numPr>
          <w:ilvl w:val="0"/>
          <w:numId w:val="25"/>
        </w:numPr>
        <w:rPr>
          <w:rFonts w:eastAsia="新細明體"/>
          <w:lang w:val="en-GB"/>
        </w:rPr>
      </w:pPr>
      <w:bookmarkStart w:id="54" w:name="OLE_LINK69"/>
      <w:r>
        <w:rPr>
          <w:rFonts w:eastAsia="新細明體"/>
          <w:lang w:val="en-GB" w:eastAsia="zh-TW"/>
        </w:rPr>
        <w:t>No big performance difference between BS EVM 0% and 3.5%</w:t>
      </w:r>
      <w:bookmarkEnd w:id="54"/>
      <w:r w:rsidR="007F0E40" w:rsidRPr="007F0E40">
        <w:rPr>
          <w:rFonts w:eastAsia="新細明體"/>
          <w:lang w:val="en-GB" w:eastAsia="zh-TW"/>
        </w:rPr>
        <w:t>, because the majority of the UEs operate under SNR&lt;30dB</w:t>
      </w:r>
      <w:r>
        <w:rPr>
          <w:rFonts w:eastAsia="新細明體"/>
          <w:lang w:val="en-GB" w:eastAsia="zh-TW"/>
        </w:rPr>
        <w:t>.</w:t>
      </w:r>
    </w:p>
    <w:p w14:paraId="10E2F15B" w14:textId="4821CF44" w:rsidR="00720E2C" w:rsidRPr="00F819A1" w:rsidRDefault="00720E2C" w:rsidP="00720E2C">
      <w:pPr>
        <w:pStyle w:val="Caption"/>
        <w:rPr>
          <w:sz w:val="24"/>
          <w:szCs w:val="24"/>
        </w:rPr>
      </w:pPr>
      <w:bookmarkStart w:id="55" w:name="_Ref173339249"/>
      <w:r w:rsidRPr="00F819A1">
        <w:rPr>
          <w:sz w:val="24"/>
          <w:szCs w:val="24"/>
        </w:rPr>
        <w:t xml:space="preserve">Observation </w:t>
      </w:r>
      <w:r w:rsidRPr="00F819A1">
        <w:rPr>
          <w:sz w:val="24"/>
          <w:szCs w:val="24"/>
        </w:rPr>
        <w:fldChar w:fldCharType="begin"/>
      </w:r>
      <w:r w:rsidRPr="00F819A1">
        <w:rPr>
          <w:sz w:val="24"/>
          <w:szCs w:val="24"/>
        </w:rPr>
        <w:instrText xml:space="preserve"> SEQ Observation \* ARABIC </w:instrText>
      </w:r>
      <w:r w:rsidRPr="00F819A1">
        <w:rPr>
          <w:sz w:val="24"/>
          <w:szCs w:val="24"/>
        </w:rPr>
        <w:fldChar w:fldCharType="separate"/>
      </w:r>
      <w:r w:rsidR="000F5F80">
        <w:rPr>
          <w:noProof/>
          <w:sz w:val="24"/>
          <w:szCs w:val="24"/>
        </w:rPr>
        <w:t>1</w:t>
      </w:r>
      <w:r w:rsidRPr="00F819A1">
        <w:rPr>
          <w:sz w:val="24"/>
          <w:szCs w:val="24"/>
        </w:rPr>
        <w:fldChar w:fldCharType="end"/>
      </w:r>
      <w:r w:rsidRPr="00F819A1">
        <w:rPr>
          <w:sz w:val="24"/>
          <w:szCs w:val="24"/>
        </w:rPr>
        <w:t>: Observations from system-level simulation</w:t>
      </w:r>
      <w:bookmarkEnd w:id="55"/>
    </w:p>
    <w:p w14:paraId="7F1A3CF9" w14:textId="5DE85C44" w:rsidR="00720E2C" w:rsidRPr="00F819A1" w:rsidRDefault="001F62B3" w:rsidP="008076CC">
      <w:pPr>
        <w:pStyle w:val="Caption"/>
        <w:numPr>
          <w:ilvl w:val="0"/>
          <w:numId w:val="27"/>
        </w:numPr>
        <w:rPr>
          <w:sz w:val="24"/>
          <w:szCs w:val="24"/>
        </w:rPr>
      </w:pPr>
      <w:r>
        <w:rPr>
          <w:sz w:val="24"/>
          <w:szCs w:val="24"/>
        </w:rPr>
        <w:t>A</w:t>
      </w:r>
      <w:r w:rsidR="00720E2C" w:rsidRPr="00F819A1">
        <w:rPr>
          <w:sz w:val="24"/>
          <w:szCs w:val="24"/>
        </w:rPr>
        <w:t>llowing max 6-layer MIMO for 6Rx UE does not bring expected gain over the baseline with max 4-layer MIMO.</w:t>
      </w:r>
    </w:p>
    <w:p w14:paraId="2CA21A6A" w14:textId="0C2ACB2A" w:rsidR="00720E2C" w:rsidRPr="00F819A1" w:rsidRDefault="00720E2C" w:rsidP="008076CC">
      <w:pPr>
        <w:pStyle w:val="Caption"/>
        <w:numPr>
          <w:ilvl w:val="0"/>
          <w:numId w:val="27"/>
        </w:numPr>
        <w:rPr>
          <w:sz w:val="24"/>
          <w:szCs w:val="24"/>
        </w:rPr>
      </w:pPr>
      <w:r w:rsidRPr="00F819A1">
        <w:rPr>
          <w:sz w:val="24"/>
          <w:szCs w:val="24"/>
        </w:rPr>
        <w:t>Max 6-layer MIMO suffers more degradation to the dynamic inter-site interference than max 4-layer MIMO</w:t>
      </w:r>
    </w:p>
    <w:p w14:paraId="61DC1505" w14:textId="60C0C1B4" w:rsidR="00720E2C" w:rsidRPr="00F819A1" w:rsidRDefault="00720E2C" w:rsidP="008076CC">
      <w:pPr>
        <w:pStyle w:val="Caption"/>
        <w:numPr>
          <w:ilvl w:val="0"/>
          <w:numId w:val="27"/>
        </w:numPr>
        <w:rPr>
          <w:sz w:val="24"/>
          <w:szCs w:val="24"/>
        </w:rPr>
      </w:pPr>
      <w:r w:rsidRPr="00F819A1">
        <w:rPr>
          <w:sz w:val="24"/>
          <w:szCs w:val="24"/>
        </w:rPr>
        <w:t>Max 6-layer MIMO suffers more degradation to channel aging effect than max 4-layer MIMO</w:t>
      </w:r>
    </w:p>
    <w:p w14:paraId="531F49B7" w14:textId="352A33AD" w:rsidR="00720E2C" w:rsidRPr="00F819A1" w:rsidRDefault="00720E2C" w:rsidP="008076CC">
      <w:pPr>
        <w:pStyle w:val="Caption"/>
        <w:numPr>
          <w:ilvl w:val="0"/>
          <w:numId w:val="27"/>
        </w:numPr>
        <w:rPr>
          <w:sz w:val="24"/>
          <w:szCs w:val="24"/>
        </w:rPr>
      </w:pPr>
      <w:r w:rsidRPr="00F819A1">
        <w:rPr>
          <w:sz w:val="24"/>
          <w:szCs w:val="24"/>
        </w:rPr>
        <w:t>Considering Type-1 DMRS, max 6-layer MIMO requires higher DMRS overhead compared to max 4-layer MIMO, l</w:t>
      </w:r>
      <w:r w:rsidR="00AA65A2" w:rsidRPr="00AA65A2">
        <w:t xml:space="preserve"> </w:t>
      </w:r>
      <w:r w:rsidR="00AA65A2" w:rsidRPr="00AA65A2">
        <w:rPr>
          <w:sz w:val="24"/>
          <w:szCs w:val="24"/>
        </w:rPr>
        <w:t>leading to up to 18% lower throughput than max 4-layer MIMO</w:t>
      </w:r>
      <w:r w:rsidRPr="00F819A1">
        <w:rPr>
          <w:sz w:val="24"/>
          <w:szCs w:val="24"/>
        </w:rPr>
        <w:t xml:space="preserve">. </w:t>
      </w:r>
    </w:p>
    <w:p w14:paraId="7474B257" w14:textId="0A9834B5" w:rsidR="006D13DB" w:rsidRDefault="00720E2C" w:rsidP="008076CC">
      <w:pPr>
        <w:pStyle w:val="Caption"/>
        <w:numPr>
          <w:ilvl w:val="0"/>
          <w:numId w:val="27"/>
        </w:numPr>
        <w:rPr>
          <w:sz w:val="24"/>
          <w:szCs w:val="24"/>
        </w:rPr>
      </w:pPr>
      <w:r w:rsidRPr="00F819A1">
        <w:rPr>
          <w:sz w:val="24"/>
          <w:szCs w:val="24"/>
        </w:rPr>
        <w:t>Changing UE antenna distance from 0.3λ to 0.5λ does not make max 6-layer MIMO outperform max 4-layer MIMO</w:t>
      </w:r>
    </w:p>
    <w:p w14:paraId="75A71FF4" w14:textId="26B697AA" w:rsidR="008076CC" w:rsidRDefault="008076CC" w:rsidP="008076CC">
      <w:pPr>
        <w:pStyle w:val="ListParagraph"/>
        <w:numPr>
          <w:ilvl w:val="0"/>
          <w:numId w:val="27"/>
        </w:numPr>
        <w:rPr>
          <w:b/>
          <w:szCs w:val="24"/>
          <w:lang w:eastAsia="zh-TW"/>
        </w:rPr>
      </w:pPr>
      <w:r w:rsidRPr="008076CC">
        <w:rPr>
          <w:b/>
          <w:szCs w:val="24"/>
          <w:lang w:eastAsia="zh-TW"/>
        </w:rPr>
        <w:t>No big performance difference between BS EVM 0% and 3.5%</w:t>
      </w:r>
      <w:bookmarkStart w:id="56" w:name="OLE_LINK78"/>
      <w:r w:rsidR="007F0E40">
        <w:rPr>
          <w:b/>
          <w:szCs w:val="24"/>
          <w:lang w:eastAsia="zh-TW"/>
        </w:rPr>
        <w:t>,</w:t>
      </w:r>
      <w:r w:rsidRPr="008076CC">
        <w:rPr>
          <w:b/>
          <w:szCs w:val="24"/>
          <w:lang w:eastAsia="zh-TW"/>
        </w:rPr>
        <w:t xml:space="preserve"> </w:t>
      </w:r>
      <w:r w:rsidR="007F0E40">
        <w:rPr>
          <w:b/>
          <w:szCs w:val="24"/>
          <w:lang w:eastAsia="zh-TW"/>
        </w:rPr>
        <w:t>because the majority of</w:t>
      </w:r>
      <w:r w:rsidRPr="008076CC">
        <w:rPr>
          <w:b/>
          <w:szCs w:val="24"/>
          <w:lang w:eastAsia="zh-TW"/>
        </w:rPr>
        <w:t xml:space="preserve"> the </w:t>
      </w:r>
      <w:r w:rsidR="007F0E40">
        <w:rPr>
          <w:b/>
          <w:szCs w:val="24"/>
          <w:lang w:eastAsia="zh-TW"/>
        </w:rPr>
        <w:t>UEs operate under SNR&lt;30dB</w:t>
      </w:r>
      <w:bookmarkEnd w:id="56"/>
    </w:p>
    <w:p w14:paraId="2C73FD9E" w14:textId="77777777" w:rsidR="008548EC" w:rsidRDefault="008548EC" w:rsidP="008548EC">
      <w:pPr>
        <w:rPr>
          <w:rFonts w:eastAsia="新細明體"/>
          <w:b/>
          <w:szCs w:val="24"/>
        </w:rPr>
      </w:pPr>
    </w:p>
    <w:p w14:paraId="4E5F8D34" w14:textId="261BB818" w:rsidR="008548EC" w:rsidRDefault="008548EC" w:rsidP="008548EC">
      <w:pPr>
        <w:jc w:val="both"/>
        <w:rPr>
          <w:rFonts w:eastAsia="新細明體"/>
          <w:bCs/>
          <w:szCs w:val="24"/>
        </w:rPr>
      </w:pPr>
      <w:r>
        <w:rPr>
          <w:rFonts w:eastAsia="新細明體"/>
          <w:bCs/>
          <w:szCs w:val="24"/>
        </w:rPr>
        <w:t xml:space="preserve">There could be some other scenarios or assumptions to be further considered in the system-level </w:t>
      </w:r>
      <w:r>
        <w:rPr>
          <w:rFonts w:eastAsia="新細明體"/>
          <w:bCs/>
          <w:szCs w:val="24"/>
        </w:rPr>
        <w:lastRenderedPageBreak/>
        <w:t>simulation. We are open to discuss other options and further align the simulation assumptions/results with companies.</w:t>
      </w:r>
    </w:p>
    <w:p w14:paraId="07E02CF3" w14:textId="77777777" w:rsidR="008548EC" w:rsidRDefault="008548EC" w:rsidP="008548EC">
      <w:pPr>
        <w:jc w:val="both"/>
        <w:rPr>
          <w:rFonts w:eastAsia="新細明體"/>
          <w:bCs/>
          <w:szCs w:val="24"/>
        </w:rPr>
      </w:pPr>
    </w:p>
    <w:p w14:paraId="49A87477" w14:textId="3ED85446" w:rsidR="008548EC" w:rsidRPr="008548EC" w:rsidRDefault="008548EC" w:rsidP="00AA390B">
      <w:pPr>
        <w:pStyle w:val="Caption"/>
        <w:jc w:val="both"/>
        <w:rPr>
          <w:sz w:val="24"/>
          <w:szCs w:val="24"/>
        </w:rPr>
      </w:pPr>
      <w:bookmarkStart w:id="57" w:name="_Ref173339261"/>
      <w:r w:rsidRPr="008548EC">
        <w:rPr>
          <w:sz w:val="24"/>
          <w:szCs w:val="24"/>
        </w:rPr>
        <w:t xml:space="preserve">Proposal </w:t>
      </w:r>
      <w:r w:rsidRPr="008548EC">
        <w:rPr>
          <w:sz w:val="24"/>
          <w:szCs w:val="24"/>
        </w:rPr>
        <w:fldChar w:fldCharType="begin"/>
      </w:r>
      <w:r w:rsidRPr="008548EC">
        <w:rPr>
          <w:sz w:val="24"/>
          <w:szCs w:val="24"/>
        </w:rPr>
        <w:instrText xml:space="preserve"> SEQ Proposal \* ARABIC </w:instrText>
      </w:r>
      <w:r w:rsidRPr="008548EC">
        <w:rPr>
          <w:sz w:val="24"/>
          <w:szCs w:val="24"/>
        </w:rPr>
        <w:fldChar w:fldCharType="separate"/>
      </w:r>
      <w:r w:rsidR="000F5F80">
        <w:rPr>
          <w:noProof/>
          <w:sz w:val="24"/>
          <w:szCs w:val="24"/>
        </w:rPr>
        <w:t>2</w:t>
      </w:r>
      <w:r w:rsidRPr="008548EC">
        <w:rPr>
          <w:sz w:val="24"/>
          <w:szCs w:val="24"/>
        </w:rPr>
        <w:fldChar w:fldCharType="end"/>
      </w:r>
      <w:r w:rsidRPr="008548EC">
        <w:rPr>
          <w:sz w:val="24"/>
          <w:szCs w:val="24"/>
        </w:rPr>
        <w:t>: RAN4 to further discuss the system-level simulation assumptions for the feasibility study of 6-layer MIMO for 6Rx handheld UEs.</w:t>
      </w:r>
      <w:bookmarkEnd w:id="57"/>
    </w:p>
    <w:p w14:paraId="55B4104F" w14:textId="77777777" w:rsidR="00296F61" w:rsidRPr="003533F2" w:rsidRDefault="00296F61"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bookmarkEnd w:id="9"/>
    <w:p w14:paraId="77E2943E" w14:textId="46F15320" w:rsidR="009E399E" w:rsidRDefault="00296F61" w:rsidP="009E399E">
      <w:pPr>
        <w:adjustRightInd w:val="0"/>
        <w:snapToGrid w:val="0"/>
        <w:rPr>
          <w:rFonts w:cstheme="minorHAnsi"/>
        </w:rPr>
      </w:pPr>
      <w:r w:rsidRPr="00C86203">
        <w:rPr>
          <w:rFonts w:cstheme="minorHAnsi"/>
        </w:rPr>
        <w:t xml:space="preserve">In this paper, </w:t>
      </w:r>
      <w:bookmarkStart w:id="58" w:name="_Hlk94866332"/>
      <w:r w:rsidR="00000AE5">
        <w:rPr>
          <w:rFonts w:cstheme="minorHAnsi"/>
        </w:rPr>
        <w:t>we provided our view on the f</w:t>
      </w:r>
      <w:r w:rsidR="00000AE5" w:rsidRPr="00000AE5">
        <w:rPr>
          <w:rFonts w:cstheme="minorHAnsi"/>
        </w:rPr>
        <w:t>easibility of MIMO layer for 6Rx UE</w:t>
      </w:r>
      <w:r w:rsidR="00000AE5">
        <w:rPr>
          <w:rFonts w:cstheme="minorHAnsi"/>
        </w:rPr>
        <w:t>. We have the following observations and proposal.</w:t>
      </w:r>
    </w:p>
    <w:p w14:paraId="330EC62C" w14:textId="094671DC" w:rsidR="00000AE5" w:rsidRDefault="00000AE5" w:rsidP="009E399E">
      <w:pPr>
        <w:adjustRightInd w:val="0"/>
        <w:snapToGrid w:val="0"/>
        <w:rPr>
          <w:rFonts w:eastAsia="新細明體" w:cstheme="minorHAnsi"/>
        </w:rPr>
      </w:pPr>
    </w:p>
    <w:p w14:paraId="2EC14A92" w14:textId="5A34ACA5" w:rsidR="00826E54" w:rsidRPr="003C1557" w:rsidRDefault="00826E54" w:rsidP="003C1557">
      <w:pPr>
        <w:adjustRightInd w:val="0"/>
        <w:snapToGrid w:val="0"/>
        <w:jc w:val="both"/>
        <w:rPr>
          <w:b/>
          <w:szCs w:val="24"/>
        </w:rPr>
      </w:pPr>
      <w:r w:rsidRPr="003C1557">
        <w:rPr>
          <w:b/>
          <w:szCs w:val="24"/>
        </w:rPr>
        <w:fldChar w:fldCharType="begin"/>
      </w:r>
      <w:r w:rsidRPr="003C1557">
        <w:rPr>
          <w:b/>
          <w:szCs w:val="24"/>
        </w:rPr>
        <w:instrText xml:space="preserve"> REF _Ref173339010 \h </w:instrText>
      </w:r>
      <w:r w:rsidR="003C1557">
        <w:rPr>
          <w:b/>
          <w:szCs w:val="24"/>
        </w:rPr>
        <w:instrText xml:space="preserve"> \* MERGEFORMAT </w:instrText>
      </w:r>
      <w:r w:rsidRPr="003C1557">
        <w:rPr>
          <w:b/>
          <w:szCs w:val="24"/>
        </w:rPr>
      </w:r>
      <w:r w:rsidRPr="003C1557">
        <w:rPr>
          <w:b/>
          <w:szCs w:val="24"/>
        </w:rPr>
        <w:fldChar w:fldCharType="separate"/>
      </w:r>
      <w:r w:rsidR="000F5F80" w:rsidRPr="000F5F80">
        <w:rPr>
          <w:b/>
          <w:szCs w:val="24"/>
        </w:rPr>
        <w:t>Proposal 1: Following the guidance of WID, the feasibility study of 6-layer MIMO for 6Rx should focus on handheld UEs rather than CPE devices.</w:t>
      </w:r>
      <w:r w:rsidRPr="003C1557">
        <w:rPr>
          <w:b/>
          <w:szCs w:val="24"/>
        </w:rPr>
        <w:fldChar w:fldCharType="end"/>
      </w:r>
    </w:p>
    <w:p w14:paraId="7EAFC0FA" w14:textId="77777777" w:rsidR="003C1557" w:rsidRDefault="003C1557" w:rsidP="003C1557">
      <w:pPr>
        <w:adjustRightInd w:val="0"/>
        <w:snapToGrid w:val="0"/>
        <w:jc w:val="both"/>
        <w:rPr>
          <w:rFonts w:eastAsia="新細明體" w:cstheme="minorHAnsi"/>
        </w:rPr>
      </w:pPr>
    </w:p>
    <w:p w14:paraId="6963E8B2" w14:textId="36588A90" w:rsidR="003C1557" w:rsidRPr="00F819A1" w:rsidRDefault="003C1557" w:rsidP="003C1557">
      <w:pPr>
        <w:pStyle w:val="Caption"/>
        <w:jc w:val="both"/>
        <w:rPr>
          <w:sz w:val="24"/>
          <w:szCs w:val="24"/>
        </w:rPr>
      </w:pPr>
      <w:r>
        <w:rPr>
          <w:rFonts w:eastAsia="新細明體" w:cstheme="minorHAnsi"/>
        </w:rPr>
        <w:fldChar w:fldCharType="begin"/>
      </w:r>
      <w:r>
        <w:rPr>
          <w:rFonts w:eastAsia="新細明體" w:cstheme="minorHAnsi"/>
        </w:rPr>
        <w:instrText xml:space="preserve"> </w:instrText>
      </w:r>
      <w:r>
        <w:rPr>
          <w:rFonts w:eastAsia="新細明體" w:cstheme="minorHAnsi" w:hint="eastAsia"/>
        </w:rPr>
        <w:instrText>REF _Ref173339249 \h</w:instrText>
      </w:r>
      <w:r>
        <w:rPr>
          <w:rFonts w:eastAsia="新細明體" w:cstheme="minorHAnsi"/>
        </w:rPr>
        <w:instrText xml:space="preserve">  \* MERGEFORMAT </w:instrText>
      </w:r>
      <w:r>
        <w:rPr>
          <w:rFonts w:eastAsia="新細明體" w:cstheme="minorHAnsi"/>
        </w:rPr>
      </w:r>
      <w:r>
        <w:rPr>
          <w:rFonts w:eastAsia="新細明體" w:cstheme="minorHAnsi"/>
        </w:rPr>
        <w:fldChar w:fldCharType="separate"/>
      </w:r>
      <w:r w:rsidR="000F5F80" w:rsidRPr="00F819A1">
        <w:rPr>
          <w:sz w:val="24"/>
          <w:szCs w:val="24"/>
        </w:rPr>
        <w:t xml:space="preserve">Observation </w:t>
      </w:r>
      <w:r w:rsidR="000F5F80">
        <w:rPr>
          <w:sz w:val="24"/>
          <w:szCs w:val="24"/>
        </w:rPr>
        <w:t>1</w:t>
      </w:r>
      <w:r w:rsidR="000F5F80" w:rsidRPr="00F819A1">
        <w:rPr>
          <w:sz w:val="24"/>
          <w:szCs w:val="24"/>
        </w:rPr>
        <w:t>: Observations from system-level simulation</w:t>
      </w:r>
      <w:r>
        <w:rPr>
          <w:rFonts w:eastAsia="新細明體" w:cstheme="minorHAnsi"/>
        </w:rPr>
        <w:fldChar w:fldCharType="end"/>
      </w:r>
      <w:r>
        <w:rPr>
          <w:rFonts w:eastAsia="新細明體" w:cstheme="minorHAnsi" w:hint="eastAsia"/>
        </w:rPr>
        <w:t xml:space="preserve"> </w:t>
      </w:r>
    </w:p>
    <w:p w14:paraId="38E2DE9D" w14:textId="77777777" w:rsidR="003C1557" w:rsidRPr="00F819A1" w:rsidRDefault="003C1557" w:rsidP="003C1557">
      <w:pPr>
        <w:pStyle w:val="Caption"/>
        <w:numPr>
          <w:ilvl w:val="0"/>
          <w:numId w:val="27"/>
        </w:numPr>
        <w:jc w:val="both"/>
        <w:rPr>
          <w:sz w:val="24"/>
          <w:szCs w:val="24"/>
        </w:rPr>
      </w:pPr>
      <w:r>
        <w:rPr>
          <w:sz w:val="24"/>
          <w:szCs w:val="24"/>
        </w:rPr>
        <w:t>A</w:t>
      </w:r>
      <w:r w:rsidRPr="00F819A1">
        <w:rPr>
          <w:sz w:val="24"/>
          <w:szCs w:val="24"/>
        </w:rPr>
        <w:t>llowing max 6-layer MIMO for 6Rx UE does not bring expected gain over the baseline with max 4-layer MIMO.</w:t>
      </w:r>
    </w:p>
    <w:p w14:paraId="728300BA" w14:textId="77777777" w:rsidR="003C1557" w:rsidRPr="00F819A1" w:rsidRDefault="003C1557" w:rsidP="003C1557">
      <w:pPr>
        <w:pStyle w:val="Caption"/>
        <w:numPr>
          <w:ilvl w:val="0"/>
          <w:numId w:val="27"/>
        </w:numPr>
        <w:jc w:val="both"/>
        <w:rPr>
          <w:sz w:val="24"/>
          <w:szCs w:val="24"/>
        </w:rPr>
      </w:pPr>
      <w:r w:rsidRPr="00F819A1">
        <w:rPr>
          <w:sz w:val="24"/>
          <w:szCs w:val="24"/>
        </w:rPr>
        <w:t>Max 6-layer MIMO suffers more degradation to the dynamic inter-site interference than max 4-layer MIMO</w:t>
      </w:r>
    </w:p>
    <w:p w14:paraId="26BFDBA7" w14:textId="77777777" w:rsidR="003C1557" w:rsidRPr="00F819A1" w:rsidRDefault="003C1557" w:rsidP="003C1557">
      <w:pPr>
        <w:pStyle w:val="Caption"/>
        <w:numPr>
          <w:ilvl w:val="0"/>
          <w:numId w:val="27"/>
        </w:numPr>
        <w:jc w:val="both"/>
        <w:rPr>
          <w:sz w:val="24"/>
          <w:szCs w:val="24"/>
        </w:rPr>
      </w:pPr>
      <w:r w:rsidRPr="00F819A1">
        <w:rPr>
          <w:sz w:val="24"/>
          <w:szCs w:val="24"/>
        </w:rPr>
        <w:t>Max 6-layer MIMO suffers more degradation to channel aging effect than max 4-layer MIMO</w:t>
      </w:r>
    </w:p>
    <w:p w14:paraId="295A67B7" w14:textId="0DA77DB7" w:rsidR="003C1557" w:rsidRPr="00F819A1" w:rsidRDefault="003C1557" w:rsidP="003C1557">
      <w:pPr>
        <w:pStyle w:val="Caption"/>
        <w:numPr>
          <w:ilvl w:val="0"/>
          <w:numId w:val="27"/>
        </w:numPr>
        <w:jc w:val="both"/>
        <w:rPr>
          <w:sz w:val="24"/>
          <w:szCs w:val="24"/>
        </w:rPr>
      </w:pPr>
      <w:r w:rsidRPr="00F819A1">
        <w:rPr>
          <w:sz w:val="24"/>
          <w:szCs w:val="24"/>
        </w:rPr>
        <w:t xml:space="preserve">Considering Type-1 DMRS, max 6-layer MIMO requires higher DMRS overhead compared to max 4-layer MIMO, </w:t>
      </w:r>
      <w:r w:rsidR="00AA65A2" w:rsidRPr="00AA65A2">
        <w:rPr>
          <w:sz w:val="24"/>
          <w:szCs w:val="24"/>
        </w:rPr>
        <w:t>leading to up to 18% lower throughput than max 4-layer MIMO</w:t>
      </w:r>
      <w:r w:rsidR="001F29F3">
        <w:rPr>
          <w:sz w:val="24"/>
          <w:szCs w:val="24"/>
        </w:rPr>
        <w:t>.</w:t>
      </w:r>
      <w:r w:rsidRPr="00F819A1">
        <w:rPr>
          <w:sz w:val="24"/>
          <w:szCs w:val="24"/>
        </w:rPr>
        <w:t xml:space="preserve"> </w:t>
      </w:r>
    </w:p>
    <w:p w14:paraId="0C49AD5A" w14:textId="77777777" w:rsidR="003C1557" w:rsidRDefault="003C1557" w:rsidP="003C1557">
      <w:pPr>
        <w:pStyle w:val="Caption"/>
        <w:numPr>
          <w:ilvl w:val="0"/>
          <w:numId w:val="27"/>
        </w:numPr>
        <w:jc w:val="both"/>
        <w:rPr>
          <w:sz w:val="24"/>
          <w:szCs w:val="24"/>
        </w:rPr>
      </w:pPr>
      <w:r w:rsidRPr="00F819A1">
        <w:rPr>
          <w:sz w:val="24"/>
          <w:szCs w:val="24"/>
        </w:rPr>
        <w:t>Changing UE antenna distance from 0.3λ to 0.5λ does not make max 6-layer MIMO outperform max 4-layer MIMO</w:t>
      </w:r>
    </w:p>
    <w:p w14:paraId="018C0F52" w14:textId="1AABBEF3" w:rsidR="003C1557" w:rsidRDefault="003C1557" w:rsidP="003C1557">
      <w:pPr>
        <w:pStyle w:val="ListParagraph"/>
        <w:numPr>
          <w:ilvl w:val="0"/>
          <w:numId w:val="27"/>
        </w:numPr>
        <w:jc w:val="both"/>
        <w:rPr>
          <w:b/>
          <w:szCs w:val="24"/>
          <w:lang w:eastAsia="zh-TW"/>
        </w:rPr>
      </w:pPr>
      <w:r w:rsidRPr="008076CC">
        <w:rPr>
          <w:b/>
          <w:szCs w:val="24"/>
          <w:lang w:eastAsia="zh-TW"/>
        </w:rPr>
        <w:t>No big performance difference between BS EVM 0% and 3.5%</w:t>
      </w:r>
      <w:r w:rsidR="007F0E40" w:rsidRPr="007F0E40">
        <w:rPr>
          <w:b/>
          <w:szCs w:val="24"/>
          <w:lang w:eastAsia="zh-TW"/>
        </w:rPr>
        <w:t>, because the majority of the UEs operate under SNR&lt;30dB</w:t>
      </w:r>
    </w:p>
    <w:p w14:paraId="47B95D05" w14:textId="77777777" w:rsidR="003C1557" w:rsidRDefault="003C1557" w:rsidP="003C1557">
      <w:pPr>
        <w:adjustRightInd w:val="0"/>
        <w:snapToGrid w:val="0"/>
        <w:jc w:val="both"/>
        <w:rPr>
          <w:rFonts w:eastAsia="新細明體" w:cstheme="minorHAnsi"/>
        </w:rPr>
      </w:pPr>
    </w:p>
    <w:p w14:paraId="489A3AF2" w14:textId="526B380E" w:rsidR="003C1557" w:rsidRPr="003C1557" w:rsidRDefault="003C1557" w:rsidP="003C1557">
      <w:pPr>
        <w:adjustRightInd w:val="0"/>
        <w:snapToGrid w:val="0"/>
        <w:jc w:val="both"/>
        <w:rPr>
          <w:b/>
          <w:szCs w:val="24"/>
        </w:rPr>
      </w:pPr>
      <w:r w:rsidRPr="003C1557">
        <w:rPr>
          <w:b/>
          <w:szCs w:val="24"/>
        </w:rPr>
        <w:fldChar w:fldCharType="begin"/>
      </w:r>
      <w:r w:rsidRPr="003C1557">
        <w:rPr>
          <w:b/>
          <w:szCs w:val="24"/>
        </w:rPr>
        <w:instrText xml:space="preserve"> </w:instrText>
      </w:r>
      <w:r w:rsidRPr="003C1557">
        <w:rPr>
          <w:rFonts w:hint="eastAsia"/>
          <w:b/>
          <w:szCs w:val="24"/>
        </w:rPr>
        <w:instrText>REF _Ref173339261 \h</w:instrText>
      </w:r>
      <w:r w:rsidRPr="003C1557">
        <w:rPr>
          <w:b/>
          <w:szCs w:val="24"/>
        </w:rPr>
        <w:instrText xml:space="preserve"> </w:instrText>
      </w:r>
      <w:r>
        <w:rPr>
          <w:b/>
          <w:szCs w:val="24"/>
        </w:rPr>
        <w:instrText xml:space="preserve"> \* MERGEFORMAT </w:instrText>
      </w:r>
      <w:r w:rsidRPr="003C1557">
        <w:rPr>
          <w:b/>
          <w:szCs w:val="24"/>
        </w:rPr>
      </w:r>
      <w:r w:rsidRPr="003C1557">
        <w:rPr>
          <w:b/>
          <w:szCs w:val="24"/>
        </w:rPr>
        <w:fldChar w:fldCharType="separate"/>
      </w:r>
      <w:r w:rsidR="000F5F80" w:rsidRPr="000F5F80">
        <w:rPr>
          <w:b/>
          <w:szCs w:val="24"/>
        </w:rPr>
        <w:t>Proposal 2: RAN4 to further discuss the system-level simulation assumptions for the feasibility study of 6-layer MIMO for 6Rx handheld UEs.</w:t>
      </w:r>
      <w:r w:rsidRPr="003C1557">
        <w:rPr>
          <w:b/>
          <w:szCs w:val="24"/>
        </w:rPr>
        <w:fldChar w:fldCharType="end"/>
      </w:r>
    </w:p>
    <w:p w14:paraId="6F2CD37E" w14:textId="77777777" w:rsidR="00296F61" w:rsidRDefault="00296F61" w:rsidP="00707EC5">
      <w:pPr>
        <w:pStyle w:val="Heading1"/>
        <w:numPr>
          <w:ilvl w:val="0"/>
          <w:numId w:val="1"/>
        </w:numPr>
        <w:jc w:val="both"/>
        <w:rPr>
          <w:rFonts w:asciiTheme="minorHAnsi" w:hAnsiTheme="minorHAnsi" w:cstheme="minorHAnsi"/>
          <w:szCs w:val="36"/>
        </w:rPr>
      </w:pPr>
      <w:bookmarkStart w:id="59" w:name="OLE_LINK2"/>
      <w:r w:rsidRPr="003533F2">
        <w:rPr>
          <w:rFonts w:asciiTheme="minorHAnsi" w:hAnsiTheme="minorHAnsi" w:cstheme="minorHAnsi"/>
          <w:szCs w:val="36"/>
        </w:rPr>
        <w:t>Reference</w:t>
      </w:r>
    </w:p>
    <w:p w14:paraId="25BA714D" w14:textId="05FD4FCE" w:rsidR="00296F61" w:rsidRDefault="00296F61" w:rsidP="00296F61">
      <w:pPr>
        <w:pStyle w:val="Caption"/>
        <w:rPr>
          <w:rFonts w:eastAsia="新細明體" w:cstheme="minorHAnsi"/>
          <w:b w:val="0"/>
          <w:sz w:val="24"/>
          <w:szCs w:val="24"/>
          <w:lang w:val="en-GB"/>
        </w:rPr>
      </w:pPr>
      <w:bookmarkStart w:id="60" w:name="_Ref141290214"/>
      <w:bookmarkEnd w:id="59"/>
      <w:r>
        <w:rPr>
          <w:rFonts w:eastAsia="新細明體" w:cstheme="minorHAnsi" w:hint="eastAsia"/>
          <w:b w:val="0"/>
          <w:sz w:val="24"/>
          <w:szCs w:val="24"/>
          <w:lang w:val="en-GB"/>
        </w:rPr>
        <w:t>[</w:t>
      </w:r>
      <w:r>
        <w:rPr>
          <w:rFonts w:eastAsia="新細明體" w:cstheme="minorHAnsi"/>
          <w:b w:val="0"/>
          <w:sz w:val="24"/>
          <w:szCs w:val="24"/>
          <w:lang w:val="en-GB"/>
        </w:rPr>
        <w:t xml:space="preserve">1] </w:t>
      </w:r>
      <w:r w:rsidRPr="00296F61">
        <w:rPr>
          <w:rFonts w:eastAsia="新細明體" w:cstheme="minorHAnsi"/>
          <w:b w:val="0"/>
          <w:sz w:val="24"/>
          <w:szCs w:val="24"/>
          <w:lang w:val="en-GB"/>
        </w:rPr>
        <w:t>RP-240828</w:t>
      </w:r>
      <w:r>
        <w:rPr>
          <w:rFonts w:eastAsia="新細明體" w:cstheme="minorHAnsi"/>
          <w:b w:val="0"/>
          <w:sz w:val="24"/>
          <w:szCs w:val="24"/>
          <w:lang w:val="en-GB"/>
        </w:rPr>
        <w:t xml:space="preserve">, </w:t>
      </w:r>
      <w:r w:rsidRPr="00296F61">
        <w:rPr>
          <w:rFonts w:eastAsia="新細明體" w:cstheme="minorHAnsi"/>
          <w:b w:val="0"/>
          <w:sz w:val="24"/>
          <w:szCs w:val="24"/>
          <w:lang w:val="en-GB"/>
        </w:rPr>
        <w:t>New WID: UE RF enhancements for NR FR1/FR2 and EN-DC, Phase 4</w:t>
      </w:r>
      <w:r>
        <w:rPr>
          <w:rFonts w:eastAsia="新細明體" w:cstheme="minorHAnsi"/>
          <w:b w:val="0"/>
          <w:sz w:val="24"/>
          <w:szCs w:val="24"/>
          <w:lang w:val="en-GB"/>
        </w:rPr>
        <w:t xml:space="preserve">, </w:t>
      </w:r>
      <w:r w:rsidRPr="00296F61">
        <w:rPr>
          <w:rFonts w:eastAsia="新細明體" w:cstheme="minorHAnsi"/>
          <w:b w:val="0"/>
          <w:sz w:val="24"/>
          <w:szCs w:val="24"/>
          <w:lang w:val="en-GB"/>
        </w:rPr>
        <w:t>RAN4 chair (Huawei)</w:t>
      </w:r>
    </w:p>
    <w:p w14:paraId="08A225D7" w14:textId="788B02B5" w:rsidR="00F115A0" w:rsidRDefault="00296F61" w:rsidP="00D67792">
      <w:pPr>
        <w:pStyle w:val="Caption"/>
        <w:rPr>
          <w:rFonts w:eastAsia="新細明體" w:cstheme="minorHAnsi"/>
          <w:b w:val="0"/>
          <w:sz w:val="24"/>
          <w:szCs w:val="24"/>
          <w:lang w:val="en-GB"/>
        </w:rPr>
      </w:pPr>
      <w:bookmarkStart w:id="61" w:name="OLE_LINK8"/>
      <w:r w:rsidRPr="007B0115">
        <w:rPr>
          <w:rFonts w:eastAsia="新細明體" w:cstheme="minorHAnsi"/>
          <w:b w:val="0"/>
          <w:sz w:val="24"/>
          <w:szCs w:val="24"/>
          <w:lang w:val="en-GB"/>
        </w:rPr>
        <w:t>[</w:t>
      </w:r>
      <w:r w:rsidR="00F115A0">
        <w:rPr>
          <w:rFonts w:eastAsia="新細明體" w:cstheme="minorHAnsi"/>
          <w:b w:val="0"/>
          <w:sz w:val="24"/>
          <w:szCs w:val="24"/>
          <w:lang w:val="en-GB"/>
        </w:rPr>
        <w:t>2</w:t>
      </w:r>
      <w:r w:rsidRPr="007B0115">
        <w:rPr>
          <w:rFonts w:eastAsia="新細明體" w:cstheme="minorHAnsi"/>
          <w:b w:val="0"/>
          <w:sz w:val="24"/>
          <w:szCs w:val="24"/>
          <w:lang w:val="en-GB"/>
        </w:rPr>
        <w:t>]</w:t>
      </w:r>
      <w:bookmarkStart w:id="62" w:name="_Hlk141011611"/>
      <w:bookmarkEnd w:id="58"/>
      <w:r w:rsidRPr="007B0115">
        <w:rPr>
          <w:rFonts w:eastAsia="新細明體" w:cstheme="minorHAnsi"/>
          <w:b w:val="0"/>
          <w:sz w:val="24"/>
          <w:szCs w:val="24"/>
          <w:lang w:val="en-GB"/>
        </w:rPr>
        <w:t xml:space="preserve"> </w:t>
      </w:r>
      <w:bookmarkEnd w:id="60"/>
      <w:bookmarkEnd w:id="62"/>
      <w:r w:rsidR="00CD744F" w:rsidRPr="00CD744F">
        <w:rPr>
          <w:rFonts w:eastAsia="新細明體" w:cstheme="minorHAnsi"/>
          <w:b w:val="0"/>
          <w:sz w:val="24"/>
          <w:szCs w:val="24"/>
          <w:lang w:val="en-GB"/>
        </w:rPr>
        <w:t>R4-2410751</w:t>
      </w:r>
      <w:r w:rsidR="00CD744F">
        <w:rPr>
          <w:rFonts w:eastAsia="新細明體" w:cstheme="minorHAnsi"/>
          <w:b w:val="0"/>
          <w:sz w:val="24"/>
          <w:szCs w:val="24"/>
          <w:lang w:val="en-GB"/>
        </w:rPr>
        <w:t xml:space="preserve">, </w:t>
      </w:r>
      <w:r w:rsidR="00CD744F" w:rsidRPr="00CD744F">
        <w:rPr>
          <w:rFonts w:eastAsia="新細明體" w:cstheme="minorHAnsi"/>
          <w:b w:val="0"/>
          <w:sz w:val="24"/>
          <w:szCs w:val="24"/>
          <w:lang w:val="en-GB"/>
        </w:rPr>
        <w:t>WF on requirements for 6Rx</w:t>
      </w:r>
      <w:r>
        <w:rPr>
          <w:rFonts w:eastAsia="新細明體" w:cstheme="minorHAnsi"/>
          <w:b w:val="0"/>
          <w:sz w:val="24"/>
          <w:szCs w:val="24"/>
          <w:lang w:val="en-GB"/>
        </w:rPr>
        <w:t>,</w:t>
      </w:r>
      <w:r w:rsidRPr="00296F61">
        <w:rPr>
          <w:rFonts w:eastAsia="新細明體" w:cstheme="minorHAnsi"/>
          <w:b w:val="0"/>
          <w:sz w:val="24"/>
          <w:szCs w:val="24"/>
          <w:lang w:val="en-GB"/>
        </w:rPr>
        <w:t xml:space="preserve"> AT&amp;T</w:t>
      </w:r>
    </w:p>
    <w:p w14:paraId="62FF9352" w14:textId="29AC4B13" w:rsidR="004F022E" w:rsidRPr="00AF327E" w:rsidRDefault="004F022E" w:rsidP="00AF327E">
      <w:pPr>
        <w:rPr>
          <w:b/>
          <w:szCs w:val="24"/>
          <w:lang w:val="en-GB"/>
        </w:rPr>
      </w:pPr>
      <w:r w:rsidRPr="004F022E">
        <w:rPr>
          <w:iCs/>
        </w:rPr>
        <w:t>[3] R4-080620</w:t>
      </w:r>
      <w:r>
        <w:rPr>
          <w:iCs/>
        </w:rPr>
        <w:t xml:space="preserve">, </w:t>
      </w:r>
      <w:r w:rsidRPr="004F022E">
        <w:rPr>
          <w:bCs/>
          <w:iCs/>
        </w:rPr>
        <w:t>High Dimension</w:t>
      </w:r>
      <w:r w:rsidRPr="004F022E">
        <w:rPr>
          <w:b/>
          <w:iCs/>
        </w:rPr>
        <w:t xml:space="preserve"> </w:t>
      </w:r>
      <w:r w:rsidRPr="004F022E">
        <w:rPr>
          <w:bCs/>
          <w:iCs/>
        </w:rPr>
        <w:t>E-UTRA MIMO</w:t>
      </w:r>
      <w:r w:rsidRPr="004F022E">
        <w:rPr>
          <w:b/>
          <w:iCs/>
        </w:rPr>
        <w:t xml:space="preserve"> </w:t>
      </w:r>
      <w:r w:rsidRPr="004F022E">
        <w:rPr>
          <w:bCs/>
          <w:iCs/>
        </w:rPr>
        <w:t>Correlation matrixes</w:t>
      </w:r>
      <w:r>
        <w:rPr>
          <w:bCs/>
          <w:iCs/>
        </w:rPr>
        <w:t>, Ericsson</w:t>
      </w:r>
      <w:bookmarkEnd w:id="61"/>
    </w:p>
    <w:sectPr w:rsidR="004F022E" w:rsidRPr="00AF327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C2CB8" w14:textId="77777777" w:rsidR="00A43759" w:rsidRDefault="00A43759">
      <w:r>
        <w:separator/>
      </w:r>
    </w:p>
  </w:endnote>
  <w:endnote w:type="continuationSeparator" w:id="0">
    <w:p w14:paraId="0D890F50" w14:textId="77777777" w:rsidR="00A43759" w:rsidRDefault="00A43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39D1E" w14:textId="77777777" w:rsidR="00A43759" w:rsidRDefault="00A43759">
      <w:r>
        <w:separator/>
      </w:r>
    </w:p>
  </w:footnote>
  <w:footnote w:type="continuationSeparator" w:id="0">
    <w:p w14:paraId="71358896" w14:textId="77777777" w:rsidR="00A43759" w:rsidRDefault="00A437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54B50"/>
    <w:multiLevelType w:val="hybridMultilevel"/>
    <w:tmpl w:val="4FC221C2"/>
    <w:lvl w:ilvl="0" w:tplc="041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D2CCC"/>
    <w:multiLevelType w:val="hybridMultilevel"/>
    <w:tmpl w:val="453463B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41F0E25"/>
    <w:multiLevelType w:val="hybridMultilevel"/>
    <w:tmpl w:val="A5BA389E"/>
    <w:lvl w:ilvl="0" w:tplc="98A21CE0">
      <w:start w:val="1"/>
      <w:numFmt w:val="bullet"/>
      <w:lvlText w:val="•"/>
      <w:lvlJc w:val="left"/>
      <w:pPr>
        <w:tabs>
          <w:tab w:val="num" w:pos="720"/>
        </w:tabs>
        <w:ind w:left="720" w:hanging="360"/>
      </w:pPr>
      <w:rPr>
        <w:rFonts w:ascii="Arial" w:hAnsi="Arial" w:hint="default"/>
      </w:rPr>
    </w:lvl>
    <w:lvl w:ilvl="1" w:tplc="3B3257CC" w:tentative="1">
      <w:start w:val="1"/>
      <w:numFmt w:val="bullet"/>
      <w:lvlText w:val="•"/>
      <w:lvlJc w:val="left"/>
      <w:pPr>
        <w:tabs>
          <w:tab w:val="num" w:pos="1440"/>
        </w:tabs>
        <w:ind w:left="1440" w:hanging="360"/>
      </w:pPr>
      <w:rPr>
        <w:rFonts w:ascii="Arial" w:hAnsi="Arial" w:hint="default"/>
      </w:rPr>
    </w:lvl>
    <w:lvl w:ilvl="2" w:tplc="A020838A" w:tentative="1">
      <w:start w:val="1"/>
      <w:numFmt w:val="bullet"/>
      <w:lvlText w:val="•"/>
      <w:lvlJc w:val="left"/>
      <w:pPr>
        <w:tabs>
          <w:tab w:val="num" w:pos="2160"/>
        </w:tabs>
        <w:ind w:left="2160" w:hanging="360"/>
      </w:pPr>
      <w:rPr>
        <w:rFonts w:ascii="Arial" w:hAnsi="Arial" w:hint="default"/>
      </w:rPr>
    </w:lvl>
    <w:lvl w:ilvl="3" w:tplc="A77E3850" w:tentative="1">
      <w:start w:val="1"/>
      <w:numFmt w:val="bullet"/>
      <w:lvlText w:val="•"/>
      <w:lvlJc w:val="left"/>
      <w:pPr>
        <w:tabs>
          <w:tab w:val="num" w:pos="2880"/>
        </w:tabs>
        <w:ind w:left="2880" w:hanging="360"/>
      </w:pPr>
      <w:rPr>
        <w:rFonts w:ascii="Arial" w:hAnsi="Arial" w:hint="default"/>
      </w:rPr>
    </w:lvl>
    <w:lvl w:ilvl="4" w:tplc="C17083C2" w:tentative="1">
      <w:start w:val="1"/>
      <w:numFmt w:val="bullet"/>
      <w:lvlText w:val="•"/>
      <w:lvlJc w:val="left"/>
      <w:pPr>
        <w:tabs>
          <w:tab w:val="num" w:pos="3600"/>
        </w:tabs>
        <w:ind w:left="3600" w:hanging="360"/>
      </w:pPr>
      <w:rPr>
        <w:rFonts w:ascii="Arial" w:hAnsi="Arial" w:hint="default"/>
      </w:rPr>
    </w:lvl>
    <w:lvl w:ilvl="5" w:tplc="2EF03C0A" w:tentative="1">
      <w:start w:val="1"/>
      <w:numFmt w:val="bullet"/>
      <w:lvlText w:val="•"/>
      <w:lvlJc w:val="left"/>
      <w:pPr>
        <w:tabs>
          <w:tab w:val="num" w:pos="4320"/>
        </w:tabs>
        <w:ind w:left="4320" w:hanging="360"/>
      </w:pPr>
      <w:rPr>
        <w:rFonts w:ascii="Arial" w:hAnsi="Arial" w:hint="default"/>
      </w:rPr>
    </w:lvl>
    <w:lvl w:ilvl="6" w:tplc="CB10BD38" w:tentative="1">
      <w:start w:val="1"/>
      <w:numFmt w:val="bullet"/>
      <w:lvlText w:val="•"/>
      <w:lvlJc w:val="left"/>
      <w:pPr>
        <w:tabs>
          <w:tab w:val="num" w:pos="5040"/>
        </w:tabs>
        <w:ind w:left="5040" w:hanging="360"/>
      </w:pPr>
      <w:rPr>
        <w:rFonts w:ascii="Arial" w:hAnsi="Arial" w:hint="default"/>
      </w:rPr>
    </w:lvl>
    <w:lvl w:ilvl="7" w:tplc="8D0A45AC" w:tentative="1">
      <w:start w:val="1"/>
      <w:numFmt w:val="bullet"/>
      <w:lvlText w:val="•"/>
      <w:lvlJc w:val="left"/>
      <w:pPr>
        <w:tabs>
          <w:tab w:val="num" w:pos="5760"/>
        </w:tabs>
        <w:ind w:left="5760" w:hanging="360"/>
      </w:pPr>
      <w:rPr>
        <w:rFonts w:ascii="Arial" w:hAnsi="Arial" w:hint="default"/>
      </w:rPr>
    </w:lvl>
    <w:lvl w:ilvl="8" w:tplc="232A55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441A8B"/>
    <w:multiLevelType w:val="hybridMultilevel"/>
    <w:tmpl w:val="EA288794"/>
    <w:lvl w:ilvl="0" w:tplc="D3C4AA18">
      <w:start w:val="1"/>
      <w:numFmt w:val="bullet"/>
      <w:lvlText w:val="•"/>
      <w:lvlJc w:val="left"/>
      <w:pPr>
        <w:tabs>
          <w:tab w:val="num" w:pos="720"/>
        </w:tabs>
        <w:ind w:left="720" w:hanging="360"/>
      </w:pPr>
      <w:rPr>
        <w:rFonts w:ascii="Arial" w:hAnsi="Arial" w:hint="default"/>
      </w:rPr>
    </w:lvl>
    <w:lvl w:ilvl="1" w:tplc="D6E6CB7C">
      <w:start w:val="1"/>
      <w:numFmt w:val="bullet"/>
      <w:lvlText w:val="•"/>
      <w:lvlJc w:val="left"/>
      <w:pPr>
        <w:tabs>
          <w:tab w:val="num" w:pos="1440"/>
        </w:tabs>
        <w:ind w:left="1440" w:hanging="360"/>
      </w:pPr>
      <w:rPr>
        <w:rFonts w:ascii="Arial" w:hAnsi="Arial" w:hint="default"/>
      </w:rPr>
    </w:lvl>
    <w:lvl w:ilvl="2" w:tplc="D918FC4A" w:tentative="1">
      <w:start w:val="1"/>
      <w:numFmt w:val="bullet"/>
      <w:lvlText w:val="•"/>
      <w:lvlJc w:val="left"/>
      <w:pPr>
        <w:tabs>
          <w:tab w:val="num" w:pos="2160"/>
        </w:tabs>
        <w:ind w:left="2160" w:hanging="360"/>
      </w:pPr>
      <w:rPr>
        <w:rFonts w:ascii="Arial" w:hAnsi="Arial" w:hint="default"/>
      </w:rPr>
    </w:lvl>
    <w:lvl w:ilvl="3" w:tplc="6DCE0B80" w:tentative="1">
      <w:start w:val="1"/>
      <w:numFmt w:val="bullet"/>
      <w:lvlText w:val="•"/>
      <w:lvlJc w:val="left"/>
      <w:pPr>
        <w:tabs>
          <w:tab w:val="num" w:pos="2880"/>
        </w:tabs>
        <w:ind w:left="2880" w:hanging="360"/>
      </w:pPr>
      <w:rPr>
        <w:rFonts w:ascii="Arial" w:hAnsi="Arial" w:hint="default"/>
      </w:rPr>
    </w:lvl>
    <w:lvl w:ilvl="4" w:tplc="B220EB20" w:tentative="1">
      <w:start w:val="1"/>
      <w:numFmt w:val="bullet"/>
      <w:lvlText w:val="•"/>
      <w:lvlJc w:val="left"/>
      <w:pPr>
        <w:tabs>
          <w:tab w:val="num" w:pos="3600"/>
        </w:tabs>
        <w:ind w:left="3600" w:hanging="360"/>
      </w:pPr>
      <w:rPr>
        <w:rFonts w:ascii="Arial" w:hAnsi="Arial" w:hint="default"/>
      </w:rPr>
    </w:lvl>
    <w:lvl w:ilvl="5" w:tplc="C6F656B2" w:tentative="1">
      <w:start w:val="1"/>
      <w:numFmt w:val="bullet"/>
      <w:lvlText w:val="•"/>
      <w:lvlJc w:val="left"/>
      <w:pPr>
        <w:tabs>
          <w:tab w:val="num" w:pos="4320"/>
        </w:tabs>
        <w:ind w:left="4320" w:hanging="360"/>
      </w:pPr>
      <w:rPr>
        <w:rFonts w:ascii="Arial" w:hAnsi="Arial" w:hint="default"/>
      </w:rPr>
    </w:lvl>
    <w:lvl w:ilvl="6" w:tplc="7C82F06C" w:tentative="1">
      <w:start w:val="1"/>
      <w:numFmt w:val="bullet"/>
      <w:lvlText w:val="•"/>
      <w:lvlJc w:val="left"/>
      <w:pPr>
        <w:tabs>
          <w:tab w:val="num" w:pos="5040"/>
        </w:tabs>
        <w:ind w:left="5040" w:hanging="360"/>
      </w:pPr>
      <w:rPr>
        <w:rFonts w:ascii="Arial" w:hAnsi="Arial" w:hint="default"/>
      </w:rPr>
    </w:lvl>
    <w:lvl w:ilvl="7" w:tplc="19B46152" w:tentative="1">
      <w:start w:val="1"/>
      <w:numFmt w:val="bullet"/>
      <w:lvlText w:val="•"/>
      <w:lvlJc w:val="left"/>
      <w:pPr>
        <w:tabs>
          <w:tab w:val="num" w:pos="5760"/>
        </w:tabs>
        <w:ind w:left="5760" w:hanging="360"/>
      </w:pPr>
      <w:rPr>
        <w:rFonts w:ascii="Arial" w:hAnsi="Arial" w:hint="default"/>
      </w:rPr>
    </w:lvl>
    <w:lvl w:ilvl="8" w:tplc="FA4E432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755A97"/>
    <w:multiLevelType w:val="hybridMultilevel"/>
    <w:tmpl w:val="362A3360"/>
    <w:lvl w:ilvl="0" w:tplc="6EBEC8DE">
      <w:start w:val="1"/>
      <w:numFmt w:val="bullet"/>
      <w:lvlText w:val="•"/>
      <w:lvlJc w:val="left"/>
      <w:pPr>
        <w:tabs>
          <w:tab w:val="num" w:pos="720"/>
        </w:tabs>
        <w:ind w:left="720" w:hanging="360"/>
      </w:pPr>
      <w:rPr>
        <w:rFonts w:ascii="Arial" w:hAnsi="Arial" w:hint="default"/>
      </w:rPr>
    </w:lvl>
    <w:lvl w:ilvl="1" w:tplc="75245254" w:tentative="1">
      <w:start w:val="1"/>
      <w:numFmt w:val="bullet"/>
      <w:lvlText w:val="•"/>
      <w:lvlJc w:val="left"/>
      <w:pPr>
        <w:tabs>
          <w:tab w:val="num" w:pos="1440"/>
        </w:tabs>
        <w:ind w:left="1440" w:hanging="360"/>
      </w:pPr>
      <w:rPr>
        <w:rFonts w:ascii="Arial" w:hAnsi="Arial" w:hint="default"/>
      </w:rPr>
    </w:lvl>
    <w:lvl w:ilvl="2" w:tplc="C0AAB650" w:tentative="1">
      <w:start w:val="1"/>
      <w:numFmt w:val="bullet"/>
      <w:lvlText w:val="•"/>
      <w:lvlJc w:val="left"/>
      <w:pPr>
        <w:tabs>
          <w:tab w:val="num" w:pos="2160"/>
        </w:tabs>
        <w:ind w:left="2160" w:hanging="360"/>
      </w:pPr>
      <w:rPr>
        <w:rFonts w:ascii="Arial" w:hAnsi="Arial" w:hint="default"/>
      </w:rPr>
    </w:lvl>
    <w:lvl w:ilvl="3" w:tplc="9BAA3B2A" w:tentative="1">
      <w:start w:val="1"/>
      <w:numFmt w:val="bullet"/>
      <w:lvlText w:val="•"/>
      <w:lvlJc w:val="left"/>
      <w:pPr>
        <w:tabs>
          <w:tab w:val="num" w:pos="2880"/>
        </w:tabs>
        <w:ind w:left="2880" w:hanging="360"/>
      </w:pPr>
      <w:rPr>
        <w:rFonts w:ascii="Arial" w:hAnsi="Arial" w:hint="default"/>
      </w:rPr>
    </w:lvl>
    <w:lvl w:ilvl="4" w:tplc="49B8AF5A" w:tentative="1">
      <w:start w:val="1"/>
      <w:numFmt w:val="bullet"/>
      <w:lvlText w:val="•"/>
      <w:lvlJc w:val="left"/>
      <w:pPr>
        <w:tabs>
          <w:tab w:val="num" w:pos="3600"/>
        </w:tabs>
        <w:ind w:left="3600" w:hanging="360"/>
      </w:pPr>
      <w:rPr>
        <w:rFonts w:ascii="Arial" w:hAnsi="Arial" w:hint="default"/>
      </w:rPr>
    </w:lvl>
    <w:lvl w:ilvl="5" w:tplc="A4B41B32" w:tentative="1">
      <w:start w:val="1"/>
      <w:numFmt w:val="bullet"/>
      <w:lvlText w:val="•"/>
      <w:lvlJc w:val="left"/>
      <w:pPr>
        <w:tabs>
          <w:tab w:val="num" w:pos="4320"/>
        </w:tabs>
        <w:ind w:left="4320" w:hanging="360"/>
      </w:pPr>
      <w:rPr>
        <w:rFonts w:ascii="Arial" w:hAnsi="Arial" w:hint="default"/>
      </w:rPr>
    </w:lvl>
    <w:lvl w:ilvl="6" w:tplc="BCB4E898" w:tentative="1">
      <w:start w:val="1"/>
      <w:numFmt w:val="bullet"/>
      <w:lvlText w:val="•"/>
      <w:lvlJc w:val="left"/>
      <w:pPr>
        <w:tabs>
          <w:tab w:val="num" w:pos="5040"/>
        </w:tabs>
        <w:ind w:left="5040" w:hanging="360"/>
      </w:pPr>
      <w:rPr>
        <w:rFonts w:ascii="Arial" w:hAnsi="Arial" w:hint="default"/>
      </w:rPr>
    </w:lvl>
    <w:lvl w:ilvl="7" w:tplc="D660D966" w:tentative="1">
      <w:start w:val="1"/>
      <w:numFmt w:val="bullet"/>
      <w:lvlText w:val="•"/>
      <w:lvlJc w:val="left"/>
      <w:pPr>
        <w:tabs>
          <w:tab w:val="num" w:pos="5760"/>
        </w:tabs>
        <w:ind w:left="5760" w:hanging="360"/>
      </w:pPr>
      <w:rPr>
        <w:rFonts w:ascii="Arial" w:hAnsi="Arial" w:hint="default"/>
      </w:rPr>
    </w:lvl>
    <w:lvl w:ilvl="8" w:tplc="AA6460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D8180E"/>
    <w:multiLevelType w:val="hybridMultilevel"/>
    <w:tmpl w:val="2D8480EA"/>
    <w:lvl w:ilvl="0" w:tplc="07441164">
      <w:start w:val="1"/>
      <w:numFmt w:val="bullet"/>
      <w:lvlText w:val="•"/>
      <w:lvlJc w:val="left"/>
      <w:pPr>
        <w:tabs>
          <w:tab w:val="num" w:pos="720"/>
        </w:tabs>
        <w:ind w:left="720" w:hanging="360"/>
      </w:pPr>
      <w:rPr>
        <w:rFonts w:ascii="Arial" w:hAnsi="Arial" w:hint="default"/>
      </w:rPr>
    </w:lvl>
    <w:lvl w:ilvl="1" w:tplc="74D0C3A0" w:tentative="1">
      <w:start w:val="1"/>
      <w:numFmt w:val="bullet"/>
      <w:lvlText w:val="•"/>
      <w:lvlJc w:val="left"/>
      <w:pPr>
        <w:tabs>
          <w:tab w:val="num" w:pos="1440"/>
        </w:tabs>
        <w:ind w:left="1440" w:hanging="360"/>
      </w:pPr>
      <w:rPr>
        <w:rFonts w:ascii="Arial" w:hAnsi="Arial" w:hint="default"/>
      </w:rPr>
    </w:lvl>
    <w:lvl w:ilvl="2" w:tplc="60F65B0E" w:tentative="1">
      <w:start w:val="1"/>
      <w:numFmt w:val="bullet"/>
      <w:lvlText w:val="•"/>
      <w:lvlJc w:val="left"/>
      <w:pPr>
        <w:tabs>
          <w:tab w:val="num" w:pos="2160"/>
        </w:tabs>
        <w:ind w:left="2160" w:hanging="360"/>
      </w:pPr>
      <w:rPr>
        <w:rFonts w:ascii="Arial" w:hAnsi="Arial" w:hint="default"/>
      </w:rPr>
    </w:lvl>
    <w:lvl w:ilvl="3" w:tplc="BE1CB01A" w:tentative="1">
      <w:start w:val="1"/>
      <w:numFmt w:val="bullet"/>
      <w:lvlText w:val="•"/>
      <w:lvlJc w:val="left"/>
      <w:pPr>
        <w:tabs>
          <w:tab w:val="num" w:pos="2880"/>
        </w:tabs>
        <w:ind w:left="2880" w:hanging="360"/>
      </w:pPr>
      <w:rPr>
        <w:rFonts w:ascii="Arial" w:hAnsi="Arial" w:hint="default"/>
      </w:rPr>
    </w:lvl>
    <w:lvl w:ilvl="4" w:tplc="4DA2C3CA" w:tentative="1">
      <w:start w:val="1"/>
      <w:numFmt w:val="bullet"/>
      <w:lvlText w:val="•"/>
      <w:lvlJc w:val="left"/>
      <w:pPr>
        <w:tabs>
          <w:tab w:val="num" w:pos="3600"/>
        </w:tabs>
        <w:ind w:left="3600" w:hanging="360"/>
      </w:pPr>
      <w:rPr>
        <w:rFonts w:ascii="Arial" w:hAnsi="Arial" w:hint="default"/>
      </w:rPr>
    </w:lvl>
    <w:lvl w:ilvl="5" w:tplc="98DEF120" w:tentative="1">
      <w:start w:val="1"/>
      <w:numFmt w:val="bullet"/>
      <w:lvlText w:val="•"/>
      <w:lvlJc w:val="left"/>
      <w:pPr>
        <w:tabs>
          <w:tab w:val="num" w:pos="4320"/>
        </w:tabs>
        <w:ind w:left="4320" w:hanging="360"/>
      </w:pPr>
      <w:rPr>
        <w:rFonts w:ascii="Arial" w:hAnsi="Arial" w:hint="default"/>
      </w:rPr>
    </w:lvl>
    <w:lvl w:ilvl="6" w:tplc="1282826C" w:tentative="1">
      <w:start w:val="1"/>
      <w:numFmt w:val="bullet"/>
      <w:lvlText w:val="•"/>
      <w:lvlJc w:val="left"/>
      <w:pPr>
        <w:tabs>
          <w:tab w:val="num" w:pos="5040"/>
        </w:tabs>
        <w:ind w:left="5040" w:hanging="360"/>
      </w:pPr>
      <w:rPr>
        <w:rFonts w:ascii="Arial" w:hAnsi="Arial" w:hint="default"/>
      </w:rPr>
    </w:lvl>
    <w:lvl w:ilvl="7" w:tplc="D31A1A12" w:tentative="1">
      <w:start w:val="1"/>
      <w:numFmt w:val="bullet"/>
      <w:lvlText w:val="•"/>
      <w:lvlJc w:val="left"/>
      <w:pPr>
        <w:tabs>
          <w:tab w:val="num" w:pos="5760"/>
        </w:tabs>
        <w:ind w:left="5760" w:hanging="360"/>
      </w:pPr>
      <w:rPr>
        <w:rFonts w:ascii="Arial" w:hAnsi="Arial" w:hint="default"/>
      </w:rPr>
    </w:lvl>
    <w:lvl w:ilvl="8" w:tplc="AD06634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4854D5"/>
    <w:multiLevelType w:val="hybridMultilevel"/>
    <w:tmpl w:val="0D62E806"/>
    <w:lvl w:ilvl="0" w:tplc="041D0005">
      <w:start w:val="1"/>
      <w:numFmt w:val="bullet"/>
      <w:lvlText w:val=""/>
      <w:lvlJc w:val="left"/>
      <w:pPr>
        <w:ind w:left="764" w:hanging="480"/>
      </w:pPr>
      <w:rPr>
        <w:rFonts w:ascii="Wingdings" w:hAnsi="Wingdings" w:hint="default"/>
      </w:rPr>
    </w:lvl>
    <w:lvl w:ilvl="1" w:tplc="FFFFFFFF" w:tentative="1">
      <w:start w:val="1"/>
      <w:numFmt w:val="bullet"/>
      <w:lvlText w:val=""/>
      <w:lvlJc w:val="left"/>
      <w:pPr>
        <w:ind w:left="1244" w:hanging="480"/>
      </w:pPr>
      <w:rPr>
        <w:rFonts w:ascii="Wingdings" w:hAnsi="Wingdings" w:hint="default"/>
      </w:rPr>
    </w:lvl>
    <w:lvl w:ilvl="2" w:tplc="FFFFFFFF" w:tentative="1">
      <w:start w:val="1"/>
      <w:numFmt w:val="bullet"/>
      <w:lvlText w:val=""/>
      <w:lvlJc w:val="left"/>
      <w:pPr>
        <w:ind w:left="1724" w:hanging="480"/>
      </w:pPr>
      <w:rPr>
        <w:rFonts w:ascii="Wingdings" w:hAnsi="Wingdings" w:hint="default"/>
      </w:rPr>
    </w:lvl>
    <w:lvl w:ilvl="3" w:tplc="FFFFFFFF" w:tentative="1">
      <w:start w:val="1"/>
      <w:numFmt w:val="bullet"/>
      <w:lvlText w:val=""/>
      <w:lvlJc w:val="left"/>
      <w:pPr>
        <w:ind w:left="2204" w:hanging="480"/>
      </w:pPr>
      <w:rPr>
        <w:rFonts w:ascii="Wingdings" w:hAnsi="Wingdings" w:hint="default"/>
      </w:rPr>
    </w:lvl>
    <w:lvl w:ilvl="4" w:tplc="FFFFFFFF" w:tentative="1">
      <w:start w:val="1"/>
      <w:numFmt w:val="bullet"/>
      <w:lvlText w:val=""/>
      <w:lvlJc w:val="left"/>
      <w:pPr>
        <w:ind w:left="2684" w:hanging="480"/>
      </w:pPr>
      <w:rPr>
        <w:rFonts w:ascii="Wingdings" w:hAnsi="Wingdings" w:hint="default"/>
      </w:rPr>
    </w:lvl>
    <w:lvl w:ilvl="5" w:tplc="FFFFFFFF" w:tentative="1">
      <w:start w:val="1"/>
      <w:numFmt w:val="bullet"/>
      <w:lvlText w:val=""/>
      <w:lvlJc w:val="left"/>
      <w:pPr>
        <w:ind w:left="3164" w:hanging="480"/>
      </w:pPr>
      <w:rPr>
        <w:rFonts w:ascii="Wingdings" w:hAnsi="Wingdings" w:hint="default"/>
      </w:rPr>
    </w:lvl>
    <w:lvl w:ilvl="6" w:tplc="FFFFFFFF" w:tentative="1">
      <w:start w:val="1"/>
      <w:numFmt w:val="bullet"/>
      <w:lvlText w:val=""/>
      <w:lvlJc w:val="left"/>
      <w:pPr>
        <w:ind w:left="3644" w:hanging="480"/>
      </w:pPr>
      <w:rPr>
        <w:rFonts w:ascii="Wingdings" w:hAnsi="Wingdings" w:hint="default"/>
      </w:rPr>
    </w:lvl>
    <w:lvl w:ilvl="7" w:tplc="FFFFFFFF" w:tentative="1">
      <w:start w:val="1"/>
      <w:numFmt w:val="bullet"/>
      <w:lvlText w:val=""/>
      <w:lvlJc w:val="left"/>
      <w:pPr>
        <w:ind w:left="4124" w:hanging="480"/>
      </w:pPr>
      <w:rPr>
        <w:rFonts w:ascii="Wingdings" w:hAnsi="Wingdings" w:hint="default"/>
      </w:rPr>
    </w:lvl>
    <w:lvl w:ilvl="8" w:tplc="FFFFFFFF" w:tentative="1">
      <w:start w:val="1"/>
      <w:numFmt w:val="bullet"/>
      <w:lvlText w:val=""/>
      <w:lvlJc w:val="left"/>
      <w:pPr>
        <w:ind w:left="4604" w:hanging="48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5D363ACD"/>
    <w:multiLevelType w:val="hybridMultilevel"/>
    <w:tmpl w:val="F16AF91A"/>
    <w:lvl w:ilvl="0" w:tplc="F9C46342">
      <w:start w:val="1"/>
      <w:numFmt w:val="bullet"/>
      <w:lvlText w:val="•"/>
      <w:lvlJc w:val="left"/>
      <w:pPr>
        <w:tabs>
          <w:tab w:val="num" w:pos="720"/>
        </w:tabs>
        <w:ind w:left="720" w:hanging="360"/>
      </w:pPr>
      <w:rPr>
        <w:rFonts w:ascii="Arial" w:hAnsi="Arial" w:hint="default"/>
      </w:rPr>
    </w:lvl>
    <w:lvl w:ilvl="1" w:tplc="3050DAFE">
      <w:start w:val="1"/>
      <w:numFmt w:val="bullet"/>
      <w:lvlText w:val="•"/>
      <w:lvlJc w:val="left"/>
      <w:pPr>
        <w:tabs>
          <w:tab w:val="num" w:pos="1440"/>
        </w:tabs>
        <w:ind w:left="1440" w:hanging="360"/>
      </w:pPr>
      <w:rPr>
        <w:rFonts w:ascii="Arial" w:hAnsi="Arial" w:hint="default"/>
      </w:rPr>
    </w:lvl>
    <w:lvl w:ilvl="2" w:tplc="DE38B24E" w:tentative="1">
      <w:start w:val="1"/>
      <w:numFmt w:val="bullet"/>
      <w:lvlText w:val="•"/>
      <w:lvlJc w:val="left"/>
      <w:pPr>
        <w:tabs>
          <w:tab w:val="num" w:pos="2160"/>
        </w:tabs>
        <w:ind w:left="2160" w:hanging="360"/>
      </w:pPr>
      <w:rPr>
        <w:rFonts w:ascii="Arial" w:hAnsi="Arial" w:hint="default"/>
      </w:rPr>
    </w:lvl>
    <w:lvl w:ilvl="3" w:tplc="EE8C20F6" w:tentative="1">
      <w:start w:val="1"/>
      <w:numFmt w:val="bullet"/>
      <w:lvlText w:val="•"/>
      <w:lvlJc w:val="left"/>
      <w:pPr>
        <w:tabs>
          <w:tab w:val="num" w:pos="2880"/>
        </w:tabs>
        <w:ind w:left="2880" w:hanging="360"/>
      </w:pPr>
      <w:rPr>
        <w:rFonts w:ascii="Arial" w:hAnsi="Arial" w:hint="default"/>
      </w:rPr>
    </w:lvl>
    <w:lvl w:ilvl="4" w:tplc="EF366D82" w:tentative="1">
      <w:start w:val="1"/>
      <w:numFmt w:val="bullet"/>
      <w:lvlText w:val="•"/>
      <w:lvlJc w:val="left"/>
      <w:pPr>
        <w:tabs>
          <w:tab w:val="num" w:pos="3600"/>
        </w:tabs>
        <w:ind w:left="3600" w:hanging="360"/>
      </w:pPr>
      <w:rPr>
        <w:rFonts w:ascii="Arial" w:hAnsi="Arial" w:hint="default"/>
      </w:rPr>
    </w:lvl>
    <w:lvl w:ilvl="5" w:tplc="A652364C" w:tentative="1">
      <w:start w:val="1"/>
      <w:numFmt w:val="bullet"/>
      <w:lvlText w:val="•"/>
      <w:lvlJc w:val="left"/>
      <w:pPr>
        <w:tabs>
          <w:tab w:val="num" w:pos="4320"/>
        </w:tabs>
        <w:ind w:left="4320" w:hanging="360"/>
      </w:pPr>
      <w:rPr>
        <w:rFonts w:ascii="Arial" w:hAnsi="Arial" w:hint="default"/>
      </w:rPr>
    </w:lvl>
    <w:lvl w:ilvl="6" w:tplc="9168ED62" w:tentative="1">
      <w:start w:val="1"/>
      <w:numFmt w:val="bullet"/>
      <w:lvlText w:val="•"/>
      <w:lvlJc w:val="left"/>
      <w:pPr>
        <w:tabs>
          <w:tab w:val="num" w:pos="5040"/>
        </w:tabs>
        <w:ind w:left="5040" w:hanging="360"/>
      </w:pPr>
      <w:rPr>
        <w:rFonts w:ascii="Arial" w:hAnsi="Arial" w:hint="default"/>
      </w:rPr>
    </w:lvl>
    <w:lvl w:ilvl="7" w:tplc="5250287E" w:tentative="1">
      <w:start w:val="1"/>
      <w:numFmt w:val="bullet"/>
      <w:lvlText w:val="•"/>
      <w:lvlJc w:val="left"/>
      <w:pPr>
        <w:tabs>
          <w:tab w:val="num" w:pos="5760"/>
        </w:tabs>
        <w:ind w:left="5760" w:hanging="360"/>
      </w:pPr>
      <w:rPr>
        <w:rFonts w:ascii="Arial" w:hAnsi="Arial" w:hint="default"/>
      </w:rPr>
    </w:lvl>
    <w:lvl w:ilvl="8" w:tplc="EF644E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4BA754D"/>
    <w:multiLevelType w:val="hybridMultilevel"/>
    <w:tmpl w:val="9632634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66E06572"/>
    <w:multiLevelType w:val="hybridMultilevel"/>
    <w:tmpl w:val="37866A7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6B6C57E5"/>
    <w:multiLevelType w:val="hybridMultilevel"/>
    <w:tmpl w:val="84566E0C"/>
    <w:lvl w:ilvl="0" w:tplc="35B0FCA8">
      <w:start w:val="1"/>
      <w:numFmt w:val="bullet"/>
      <w:lvlText w:val="•"/>
      <w:lvlJc w:val="left"/>
      <w:pPr>
        <w:tabs>
          <w:tab w:val="num" w:pos="720"/>
        </w:tabs>
        <w:ind w:left="720" w:hanging="360"/>
      </w:pPr>
      <w:rPr>
        <w:rFonts w:ascii="Arial" w:hAnsi="Arial" w:hint="default"/>
      </w:rPr>
    </w:lvl>
    <w:lvl w:ilvl="1" w:tplc="80386B80">
      <w:start w:val="1"/>
      <w:numFmt w:val="bullet"/>
      <w:lvlText w:val="•"/>
      <w:lvlJc w:val="left"/>
      <w:pPr>
        <w:tabs>
          <w:tab w:val="num" w:pos="1440"/>
        </w:tabs>
        <w:ind w:left="1440" w:hanging="360"/>
      </w:pPr>
      <w:rPr>
        <w:rFonts w:ascii="Arial" w:hAnsi="Arial" w:hint="default"/>
      </w:rPr>
    </w:lvl>
    <w:lvl w:ilvl="2" w:tplc="8354AEA0" w:tentative="1">
      <w:start w:val="1"/>
      <w:numFmt w:val="bullet"/>
      <w:lvlText w:val="•"/>
      <w:lvlJc w:val="left"/>
      <w:pPr>
        <w:tabs>
          <w:tab w:val="num" w:pos="2160"/>
        </w:tabs>
        <w:ind w:left="2160" w:hanging="360"/>
      </w:pPr>
      <w:rPr>
        <w:rFonts w:ascii="Arial" w:hAnsi="Arial" w:hint="default"/>
      </w:rPr>
    </w:lvl>
    <w:lvl w:ilvl="3" w:tplc="E17A9FDA" w:tentative="1">
      <w:start w:val="1"/>
      <w:numFmt w:val="bullet"/>
      <w:lvlText w:val="•"/>
      <w:lvlJc w:val="left"/>
      <w:pPr>
        <w:tabs>
          <w:tab w:val="num" w:pos="2880"/>
        </w:tabs>
        <w:ind w:left="2880" w:hanging="360"/>
      </w:pPr>
      <w:rPr>
        <w:rFonts w:ascii="Arial" w:hAnsi="Arial" w:hint="default"/>
      </w:rPr>
    </w:lvl>
    <w:lvl w:ilvl="4" w:tplc="11BA8DFA" w:tentative="1">
      <w:start w:val="1"/>
      <w:numFmt w:val="bullet"/>
      <w:lvlText w:val="•"/>
      <w:lvlJc w:val="left"/>
      <w:pPr>
        <w:tabs>
          <w:tab w:val="num" w:pos="3600"/>
        </w:tabs>
        <w:ind w:left="3600" w:hanging="360"/>
      </w:pPr>
      <w:rPr>
        <w:rFonts w:ascii="Arial" w:hAnsi="Arial" w:hint="default"/>
      </w:rPr>
    </w:lvl>
    <w:lvl w:ilvl="5" w:tplc="2B26C52C" w:tentative="1">
      <w:start w:val="1"/>
      <w:numFmt w:val="bullet"/>
      <w:lvlText w:val="•"/>
      <w:lvlJc w:val="left"/>
      <w:pPr>
        <w:tabs>
          <w:tab w:val="num" w:pos="4320"/>
        </w:tabs>
        <w:ind w:left="4320" w:hanging="360"/>
      </w:pPr>
      <w:rPr>
        <w:rFonts w:ascii="Arial" w:hAnsi="Arial" w:hint="default"/>
      </w:rPr>
    </w:lvl>
    <w:lvl w:ilvl="6" w:tplc="A57ACD22" w:tentative="1">
      <w:start w:val="1"/>
      <w:numFmt w:val="bullet"/>
      <w:lvlText w:val="•"/>
      <w:lvlJc w:val="left"/>
      <w:pPr>
        <w:tabs>
          <w:tab w:val="num" w:pos="5040"/>
        </w:tabs>
        <w:ind w:left="5040" w:hanging="360"/>
      </w:pPr>
      <w:rPr>
        <w:rFonts w:ascii="Arial" w:hAnsi="Arial" w:hint="default"/>
      </w:rPr>
    </w:lvl>
    <w:lvl w:ilvl="7" w:tplc="508A0E56" w:tentative="1">
      <w:start w:val="1"/>
      <w:numFmt w:val="bullet"/>
      <w:lvlText w:val="•"/>
      <w:lvlJc w:val="left"/>
      <w:pPr>
        <w:tabs>
          <w:tab w:val="num" w:pos="5760"/>
        </w:tabs>
        <w:ind w:left="5760" w:hanging="360"/>
      </w:pPr>
      <w:rPr>
        <w:rFonts w:ascii="Arial" w:hAnsi="Arial" w:hint="default"/>
      </w:rPr>
    </w:lvl>
    <w:lvl w:ilvl="8" w:tplc="4170C47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78E07AD7"/>
    <w:multiLevelType w:val="hybridMultilevel"/>
    <w:tmpl w:val="8990DF96"/>
    <w:lvl w:ilvl="0" w:tplc="041D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F245D70"/>
    <w:multiLevelType w:val="hybridMultilevel"/>
    <w:tmpl w:val="C0CCF04A"/>
    <w:lvl w:ilvl="0" w:tplc="EEC81566">
      <w:start w:val="1"/>
      <w:numFmt w:val="bullet"/>
      <w:lvlText w:val="•"/>
      <w:lvlJc w:val="left"/>
      <w:pPr>
        <w:tabs>
          <w:tab w:val="num" w:pos="720"/>
        </w:tabs>
        <w:ind w:left="720" w:hanging="360"/>
      </w:pPr>
      <w:rPr>
        <w:rFonts w:ascii="Arial" w:hAnsi="Arial" w:hint="default"/>
      </w:rPr>
    </w:lvl>
    <w:lvl w:ilvl="1" w:tplc="4516E9EC" w:tentative="1">
      <w:start w:val="1"/>
      <w:numFmt w:val="bullet"/>
      <w:lvlText w:val="•"/>
      <w:lvlJc w:val="left"/>
      <w:pPr>
        <w:tabs>
          <w:tab w:val="num" w:pos="1440"/>
        </w:tabs>
        <w:ind w:left="1440" w:hanging="360"/>
      </w:pPr>
      <w:rPr>
        <w:rFonts w:ascii="Arial" w:hAnsi="Arial" w:hint="default"/>
      </w:rPr>
    </w:lvl>
    <w:lvl w:ilvl="2" w:tplc="8F8096FE" w:tentative="1">
      <w:start w:val="1"/>
      <w:numFmt w:val="bullet"/>
      <w:lvlText w:val="•"/>
      <w:lvlJc w:val="left"/>
      <w:pPr>
        <w:tabs>
          <w:tab w:val="num" w:pos="2160"/>
        </w:tabs>
        <w:ind w:left="2160" w:hanging="360"/>
      </w:pPr>
      <w:rPr>
        <w:rFonts w:ascii="Arial" w:hAnsi="Arial" w:hint="default"/>
      </w:rPr>
    </w:lvl>
    <w:lvl w:ilvl="3" w:tplc="FBB01CB0" w:tentative="1">
      <w:start w:val="1"/>
      <w:numFmt w:val="bullet"/>
      <w:lvlText w:val="•"/>
      <w:lvlJc w:val="left"/>
      <w:pPr>
        <w:tabs>
          <w:tab w:val="num" w:pos="2880"/>
        </w:tabs>
        <w:ind w:left="2880" w:hanging="360"/>
      </w:pPr>
      <w:rPr>
        <w:rFonts w:ascii="Arial" w:hAnsi="Arial" w:hint="default"/>
      </w:rPr>
    </w:lvl>
    <w:lvl w:ilvl="4" w:tplc="F93643A4" w:tentative="1">
      <w:start w:val="1"/>
      <w:numFmt w:val="bullet"/>
      <w:lvlText w:val="•"/>
      <w:lvlJc w:val="left"/>
      <w:pPr>
        <w:tabs>
          <w:tab w:val="num" w:pos="3600"/>
        </w:tabs>
        <w:ind w:left="3600" w:hanging="360"/>
      </w:pPr>
      <w:rPr>
        <w:rFonts w:ascii="Arial" w:hAnsi="Arial" w:hint="default"/>
      </w:rPr>
    </w:lvl>
    <w:lvl w:ilvl="5" w:tplc="45CAC830" w:tentative="1">
      <w:start w:val="1"/>
      <w:numFmt w:val="bullet"/>
      <w:lvlText w:val="•"/>
      <w:lvlJc w:val="left"/>
      <w:pPr>
        <w:tabs>
          <w:tab w:val="num" w:pos="4320"/>
        </w:tabs>
        <w:ind w:left="4320" w:hanging="360"/>
      </w:pPr>
      <w:rPr>
        <w:rFonts w:ascii="Arial" w:hAnsi="Arial" w:hint="default"/>
      </w:rPr>
    </w:lvl>
    <w:lvl w:ilvl="6" w:tplc="72A8EFCC" w:tentative="1">
      <w:start w:val="1"/>
      <w:numFmt w:val="bullet"/>
      <w:lvlText w:val="•"/>
      <w:lvlJc w:val="left"/>
      <w:pPr>
        <w:tabs>
          <w:tab w:val="num" w:pos="5040"/>
        </w:tabs>
        <w:ind w:left="5040" w:hanging="360"/>
      </w:pPr>
      <w:rPr>
        <w:rFonts w:ascii="Arial" w:hAnsi="Arial" w:hint="default"/>
      </w:rPr>
    </w:lvl>
    <w:lvl w:ilvl="7" w:tplc="051C7B94" w:tentative="1">
      <w:start w:val="1"/>
      <w:numFmt w:val="bullet"/>
      <w:lvlText w:val="•"/>
      <w:lvlJc w:val="left"/>
      <w:pPr>
        <w:tabs>
          <w:tab w:val="num" w:pos="5760"/>
        </w:tabs>
        <w:ind w:left="5760" w:hanging="360"/>
      </w:pPr>
      <w:rPr>
        <w:rFonts w:ascii="Arial" w:hAnsi="Arial" w:hint="default"/>
      </w:rPr>
    </w:lvl>
    <w:lvl w:ilvl="8" w:tplc="7324CF7C" w:tentative="1">
      <w:start w:val="1"/>
      <w:numFmt w:val="bullet"/>
      <w:lvlText w:val="•"/>
      <w:lvlJc w:val="left"/>
      <w:pPr>
        <w:tabs>
          <w:tab w:val="num" w:pos="6480"/>
        </w:tabs>
        <w:ind w:left="6480" w:hanging="360"/>
      </w:pPr>
      <w:rPr>
        <w:rFonts w:ascii="Arial" w:hAnsi="Arial" w:hint="default"/>
      </w:rPr>
    </w:lvl>
  </w:abstractNum>
  <w:num w:numId="1" w16cid:durableId="1805851868">
    <w:abstractNumId w:val="15"/>
  </w:num>
  <w:num w:numId="2" w16cid:durableId="1505629085">
    <w:abstractNumId w:val="10"/>
  </w:num>
  <w:num w:numId="3" w16cid:durableId="1025862210">
    <w:abstractNumId w:val="2"/>
  </w:num>
  <w:num w:numId="4" w16cid:durableId="875964040">
    <w:abstractNumId w:val="0"/>
  </w:num>
  <w:num w:numId="5" w16cid:durableId="181434117">
    <w:abstractNumId w:val="4"/>
  </w:num>
  <w:num w:numId="6" w16cid:durableId="544176311">
    <w:abstractNumId w:val="12"/>
  </w:num>
  <w:num w:numId="7" w16cid:durableId="139805436">
    <w:abstractNumId w:val="15"/>
  </w:num>
  <w:num w:numId="8" w16cid:durableId="1493597013">
    <w:abstractNumId w:val="15"/>
  </w:num>
  <w:num w:numId="9" w16cid:durableId="1082261983">
    <w:abstractNumId w:val="15"/>
  </w:num>
  <w:num w:numId="10" w16cid:durableId="236326853">
    <w:abstractNumId w:val="6"/>
  </w:num>
  <w:num w:numId="11" w16cid:durableId="757019383">
    <w:abstractNumId w:val="5"/>
  </w:num>
  <w:num w:numId="12" w16cid:durableId="1983805090">
    <w:abstractNumId w:val="8"/>
  </w:num>
  <w:num w:numId="13" w16cid:durableId="7175705">
    <w:abstractNumId w:val="17"/>
  </w:num>
  <w:num w:numId="14" w16cid:durableId="1193804173">
    <w:abstractNumId w:val="7"/>
  </w:num>
  <w:num w:numId="15" w16cid:durableId="930048323">
    <w:abstractNumId w:val="14"/>
  </w:num>
  <w:num w:numId="16" w16cid:durableId="148599292">
    <w:abstractNumId w:val="11"/>
  </w:num>
  <w:num w:numId="17" w16cid:durableId="1357537467">
    <w:abstractNumId w:val="7"/>
  </w:num>
  <w:num w:numId="18" w16cid:durableId="832795547">
    <w:abstractNumId w:val="5"/>
  </w:num>
  <w:num w:numId="19" w16cid:durableId="467402873">
    <w:abstractNumId w:val="8"/>
  </w:num>
  <w:num w:numId="20" w16cid:durableId="1023243265">
    <w:abstractNumId w:val="11"/>
  </w:num>
  <w:num w:numId="21" w16cid:durableId="1609775004">
    <w:abstractNumId w:val="6"/>
  </w:num>
  <w:num w:numId="22" w16cid:durableId="439035782">
    <w:abstractNumId w:val="1"/>
  </w:num>
  <w:num w:numId="23" w16cid:durableId="1658458721">
    <w:abstractNumId w:val="12"/>
  </w:num>
  <w:num w:numId="24" w16cid:durableId="1968510098">
    <w:abstractNumId w:val="13"/>
  </w:num>
  <w:num w:numId="25" w16cid:durableId="162866574">
    <w:abstractNumId w:val="16"/>
  </w:num>
  <w:num w:numId="26" w16cid:durableId="544299560">
    <w:abstractNumId w:val="3"/>
  </w:num>
  <w:num w:numId="27" w16cid:durableId="976883118">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fr-FR"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A33"/>
    <w:rsid w:val="00000AE5"/>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98"/>
    <w:rsid w:val="00004ADA"/>
    <w:rsid w:val="00004C31"/>
    <w:rsid w:val="00004F66"/>
    <w:rsid w:val="000055A9"/>
    <w:rsid w:val="00005F34"/>
    <w:rsid w:val="000065E7"/>
    <w:rsid w:val="0000673D"/>
    <w:rsid w:val="000069CB"/>
    <w:rsid w:val="00006FDF"/>
    <w:rsid w:val="0000708A"/>
    <w:rsid w:val="0000719E"/>
    <w:rsid w:val="000074C4"/>
    <w:rsid w:val="000074D1"/>
    <w:rsid w:val="0000765B"/>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21"/>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390"/>
    <w:rsid w:val="000179FC"/>
    <w:rsid w:val="00017A02"/>
    <w:rsid w:val="00017EDA"/>
    <w:rsid w:val="00020401"/>
    <w:rsid w:val="00020881"/>
    <w:rsid w:val="000210A8"/>
    <w:rsid w:val="000214C6"/>
    <w:rsid w:val="000214FB"/>
    <w:rsid w:val="0002157B"/>
    <w:rsid w:val="00021661"/>
    <w:rsid w:val="000216F3"/>
    <w:rsid w:val="000219F5"/>
    <w:rsid w:val="00021A14"/>
    <w:rsid w:val="00021D86"/>
    <w:rsid w:val="00022373"/>
    <w:rsid w:val="00022B93"/>
    <w:rsid w:val="00022BC4"/>
    <w:rsid w:val="0002305A"/>
    <w:rsid w:val="00023101"/>
    <w:rsid w:val="00023439"/>
    <w:rsid w:val="000236A3"/>
    <w:rsid w:val="00023EDD"/>
    <w:rsid w:val="000242E1"/>
    <w:rsid w:val="00024686"/>
    <w:rsid w:val="00024868"/>
    <w:rsid w:val="000248D1"/>
    <w:rsid w:val="00024B9C"/>
    <w:rsid w:val="00024D42"/>
    <w:rsid w:val="00024EE6"/>
    <w:rsid w:val="00024FC8"/>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B2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237"/>
    <w:rsid w:val="0003337C"/>
    <w:rsid w:val="0003380E"/>
    <w:rsid w:val="0003397E"/>
    <w:rsid w:val="000339EA"/>
    <w:rsid w:val="00033F48"/>
    <w:rsid w:val="000345EB"/>
    <w:rsid w:val="000347B1"/>
    <w:rsid w:val="000347EB"/>
    <w:rsid w:val="00034AD2"/>
    <w:rsid w:val="00034EE0"/>
    <w:rsid w:val="00034F3B"/>
    <w:rsid w:val="00034FF2"/>
    <w:rsid w:val="00035AC1"/>
    <w:rsid w:val="0003672F"/>
    <w:rsid w:val="0003683B"/>
    <w:rsid w:val="00037056"/>
    <w:rsid w:val="00037425"/>
    <w:rsid w:val="00037A53"/>
    <w:rsid w:val="00037F02"/>
    <w:rsid w:val="00040515"/>
    <w:rsid w:val="00040853"/>
    <w:rsid w:val="0004112C"/>
    <w:rsid w:val="00041D6D"/>
    <w:rsid w:val="00041DAB"/>
    <w:rsid w:val="00041FD1"/>
    <w:rsid w:val="0004269E"/>
    <w:rsid w:val="000426C7"/>
    <w:rsid w:val="00042A9F"/>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1FC"/>
    <w:rsid w:val="00053676"/>
    <w:rsid w:val="000536DE"/>
    <w:rsid w:val="0005396C"/>
    <w:rsid w:val="000539B0"/>
    <w:rsid w:val="00053BE5"/>
    <w:rsid w:val="00054635"/>
    <w:rsid w:val="00054850"/>
    <w:rsid w:val="00054BF7"/>
    <w:rsid w:val="00054D7E"/>
    <w:rsid w:val="00054F0A"/>
    <w:rsid w:val="00055006"/>
    <w:rsid w:val="000551B8"/>
    <w:rsid w:val="000559F7"/>
    <w:rsid w:val="00056011"/>
    <w:rsid w:val="00056030"/>
    <w:rsid w:val="00056406"/>
    <w:rsid w:val="00056544"/>
    <w:rsid w:val="000569CE"/>
    <w:rsid w:val="00056B40"/>
    <w:rsid w:val="00056D9B"/>
    <w:rsid w:val="000571F7"/>
    <w:rsid w:val="00057612"/>
    <w:rsid w:val="00057677"/>
    <w:rsid w:val="000577CA"/>
    <w:rsid w:val="00060401"/>
    <w:rsid w:val="00060659"/>
    <w:rsid w:val="00060806"/>
    <w:rsid w:val="000608E5"/>
    <w:rsid w:val="00060C3C"/>
    <w:rsid w:val="00060F8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0F2"/>
    <w:rsid w:val="000641A5"/>
    <w:rsid w:val="000644F6"/>
    <w:rsid w:val="00064AD3"/>
    <w:rsid w:val="00064E12"/>
    <w:rsid w:val="00064EE8"/>
    <w:rsid w:val="00065792"/>
    <w:rsid w:val="000657F5"/>
    <w:rsid w:val="00066501"/>
    <w:rsid w:val="00066665"/>
    <w:rsid w:val="000668D6"/>
    <w:rsid w:val="00066BC9"/>
    <w:rsid w:val="00066FF1"/>
    <w:rsid w:val="00067353"/>
    <w:rsid w:val="00067520"/>
    <w:rsid w:val="00067F0C"/>
    <w:rsid w:val="00070154"/>
    <w:rsid w:val="00070917"/>
    <w:rsid w:val="00070BE8"/>
    <w:rsid w:val="00070C66"/>
    <w:rsid w:val="00071020"/>
    <w:rsid w:val="00071072"/>
    <w:rsid w:val="000712C4"/>
    <w:rsid w:val="000712C7"/>
    <w:rsid w:val="00071388"/>
    <w:rsid w:val="00071CD5"/>
    <w:rsid w:val="00071F27"/>
    <w:rsid w:val="00071FB2"/>
    <w:rsid w:val="000727DB"/>
    <w:rsid w:val="00072E87"/>
    <w:rsid w:val="0007387C"/>
    <w:rsid w:val="00073933"/>
    <w:rsid w:val="00073D47"/>
    <w:rsid w:val="00073FA3"/>
    <w:rsid w:val="0007409C"/>
    <w:rsid w:val="00074450"/>
    <w:rsid w:val="000744E0"/>
    <w:rsid w:val="00074589"/>
    <w:rsid w:val="00074C1F"/>
    <w:rsid w:val="000753DD"/>
    <w:rsid w:val="0007548F"/>
    <w:rsid w:val="00075C7E"/>
    <w:rsid w:val="00075E03"/>
    <w:rsid w:val="000761C5"/>
    <w:rsid w:val="000763E6"/>
    <w:rsid w:val="000767D1"/>
    <w:rsid w:val="00076B0F"/>
    <w:rsid w:val="00076C26"/>
    <w:rsid w:val="00076C8F"/>
    <w:rsid w:val="00076E67"/>
    <w:rsid w:val="00076EF6"/>
    <w:rsid w:val="00076F80"/>
    <w:rsid w:val="000770D4"/>
    <w:rsid w:val="00077898"/>
    <w:rsid w:val="000778E0"/>
    <w:rsid w:val="0007796A"/>
    <w:rsid w:val="00077E3B"/>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87"/>
    <w:rsid w:val="00083FB0"/>
    <w:rsid w:val="00083FEB"/>
    <w:rsid w:val="00084276"/>
    <w:rsid w:val="00084304"/>
    <w:rsid w:val="00084A97"/>
    <w:rsid w:val="00084CBD"/>
    <w:rsid w:val="00084EBF"/>
    <w:rsid w:val="00085612"/>
    <w:rsid w:val="00085BD1"/>
    <w:rsid w:val="00086013"/>
    <w:rsid w:val="0008636B"/>
    <w:rsid w:val="000863AB"/>
    <w:rsid w:val="000866F7"/>
    <w:rsid w:val="00086950"/>
    <w:rsid w:val="00086BA5"/>
    <w:rsid w:val="00087064"/>
    <w:rsid w:val="000870A4"/>
    <w:rsid w:val="0008734C"/>
    <w:rsid w:val="0008738E"/>
    <w:rsid w:val="0008752F"/>
    <w:rsid w:val="00087858"/>
    <w:rsid w:val="00087F13"/>
    <w:rsid w:val="00090073"/>
    <w:rsid w:val="00090ED4"/>
    <w:rsid w:val="000915B6"/>
    <w:rsid w:val="000917DB"/>
    <w:rsid w:val="00091F15"/>
    <w:rsid w:val="00091F51"/>
    <w:rsid w:val="00092D5C"/>
    <w:rsid w:val="0009343C"/>
    <w:rsid w:val="000934B5"/>
    <w:rsid w:val="00093B47"/>
    <w:rsid w:val="00093C0A"/>
    <w:rsid w:val="000942A1"/>
    <w:rsid w:val="000943A3"/>
    <w:rsid w:val="00094B9F"/>
    <w:rsid w:val="000950F6"/>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41F"/>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8F"/>
    <w:rsid w:val="000B0768"/>
    <w:rsid w:val="000B0A66"/>
    <w:rsid w:val="000B0A7F"/>
    <w:rsid w:val="000B0DD3"/>
    <w:rsid w:val="000B0DFE"/>
    <w:rsid w:val="000B0F8D"/>
    <w:rsid w:val="000B1710"/>
    <w:rsid w:val="000B198C"/>
    <w:rsid w:val="000B2324"/>
    <w:rsid w:val="000B23EE"/>
    <w:rsid w:val="000B24AF"/>
    <w:rsid w:val="000B24F8"/>
    <w:rsid w:val="000B278E"/>
    <w:rsid w:val="000B2931"/>
    <w:rsid w:val="000B2A9B"/>
    <w:rsid w:val="000B2FBC"/>
    <w:rsid w:val="000B3671"/>
    <w:rsid w:val="000B37E5"/>
    <w:rsid w:val="000B3A27"/>
    <w:rsid w:val="000B40E2"/>
    <w:rsid w:val="000B423B"/>
    <w:rsid w:val="000B425E"/>
    <w:rsid w:val="000B486C"/>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283"/>
    <w:rsid w:val="000C053D"/>
    <w:rsid w:val="000C071F"/>
    <w:rsid w:val="000C0A3C"/>
    <w:rsid w:val="000C0C04"/>
    <w:rsid w:val="000C0C49"/>
    <w:rsid w:val="000C0C65"/>
    <w:rsid w:val="000C197E"/>
    <w:rsid w:val="000C22E1"/>
    <w:rsid w:val="000C242C"/>
    <w:rsid w:val="000C275F"/>
    <w:rsid w:val="000C28E3"/>
    <w:rsid w:val="000C2D07"/>
    <w:rsid w:val="000C2DEB"/>
    <w:rsid w:val="000C346F"/>
    <w:rsid w:val="000C3DBB"/>
    <w:rsid w:val="000C45FD"/>
    <w:rsid w:val="000C4847"/>
    <w:rsid w:val="000C49DB"/>
    <w:rsid w:val="000C4E71"/>
    <w:rsid w:val="000C4E9A"/>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6C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89D"/>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4D"/>
    <w:rsid w:val="000F38B9"/>
    <w:rsid w:val="000F3B28"/>
    <w:rsid w:val="000F3DCF"/>
    <w:rsid w:val="000F468C"/>
    <w:rsid w:val="000F508D"/>
    <w:rsid w:val="000F5150"/>
    <w:rsid w:val="000F5497"/>
    <w:rsid w:val="000F554D"/>
    <w:rsid w:val="000F565E"/>
    <w:rsid w:val="000F5A49"/>
    <w:rsid w:val="000F5E36"/>
    <w:rsid w:val="000F5F80"/>
    <w:rsid w:val="000F62A3"/>
    <w:rsid w:val="000F6969"/>
    <w:rsid w:val="000F6E42"/>
    <w:rsid w:val="000F6EC2"/>
    <w:rsid w:val="000F77DA"/>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DB5"/>
    <w:rsid w:val="00105FE2"/>
    <w:rsid w:val="0010602F"/>
    <w:rsid w:val="0010616E"/>
    <w:rsid w:val="0010668E"/>
    <w:rsid w:val="001066A7"/>
    <w:rsid w:val="00106AF9"/>
    <w:rsid w:val="00110415"/>
    <w:rsid w:val="00110746"/>
    <w:rsid w:val="00110F47"/>
    <w:rsid w:val="00111233"/>
    <w:rsid w:val="001119FD"/>
    <w:rsid w:val="00111B30"/>
    <w:rsid w:val="00111BED"/>
    <w:rsid w:val="00111BEE"/>
    <w:rsid w:val="00111C2D"/>
    <w:rsid w:val="00112020"/>
    <w:rsid w:val="001122AF"/>
    <w:rsid w:val="0011230A"/>
    <w:rsid w:val="00113290"/>
    <w:rsid w:val="0011333B"/>
    <w:rsid w:val="0011348D"/>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511"/>
    <w:rsid w:val="00123768"/>
    <w:rsid w:val="00123E28"/>
    <w:rsid w:val="00123E66"/>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B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0E1"/>
    <w:rsid w:val="001342AC"/>
    <w:rsid w:val="00134309"/>
    <w:rsid w:val="00134CCE"/>
    <w:rsid w:val="00134FE8"/>
    <w:rsid w:val="0013568D"/>
    <w:rsid w:val="00135B09"/>
    <w:rsid w:val="00136167"/>
    <w:rsid w:val="00136652"/>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2EB2"/>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476"/>
    <w:rsid w:val="001545AB"/>
    <w:rsid w:val="00154BC6"/>
    <w:rsid w:val="00154C3B"/>
    <w:rsid w:val="00154E60"/>
    <w:rsid w:val="00155040"/>
    <w:rsid w:val="0015512C"/>
    <w:rsid w:val="00155797"/>
    <w:rsid w:val="00155BC8"/>
    <w:rsid w:val="00156058"/>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717"/>
    <w:rsid w:val="00164039"/>
    <w:rsid w:val="00164048"/>
    <w:rsid w:val="001640AB"/>
    <w:rsid w:val="001643C8"/>
    <w:rsid w:val="00164998"/>
    <w:rsid w:val="00164EB7"/>
    <w:rsid w:val="00165033"/>
    <w:rsid w:val="0016519F"/>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EDA"/>
    <w:rsid w:val="00170F8B"/>
    <w:rsid w:val="0017108B"/>
    <w:rsid w:val="0017108D"/>
    <w:rsid w:val="0017121B"/>
    <w:rsid w:val="0017170A"/>
    <w:rsid w:val="0017171F"/>
    <w:rsid w:val="00171754"/>
    <w:rsid w:val="0017180F"/>
    <w:rsid w:val="0017291F"/>
    <w:rsid w:val="001729D3"/>
    <w:rsid w:val="00172C7C"/>
    <w:rsid w:val="00172DC0"/>
    <w:rsid w:val="0017329A"/>
    <w:rsid w:val="00173F96"/>
    <w:rsid w:val="00174A1D"/>
    <w:rsid w:val="00174C55"/>
    <w:rsid w:val="00174EC2"/>
    <w:rsid w:val="00175047"/>
    <w:rsid w:val="0017551C"/>
    <w:rsid w:val="001756C2"/>
    <w:rsid w:val="00175715"/>
    <w:rsid w:val="00175A69"/>
    <w:rsid w:val="00175CD8"/>
    <w:rsid w:val="00175DE8"/>
    <w:rsid w:val="00176073"/>
    <w:rsid w:val="00176645"/>
    <w:rsid w:val="001766F0"/>
    <w:rsid w:val="0017676E"/>
    <w:rsid w:val="00176B45"/>
    <w:rsid w:val="00176ED6"/>
    <w:rsid w:val="0017752A"/>
    <w:rsid w:val="00177943"/>
    <w:rsid w:val="001800E8"/>
    <w:rsid w:val="0018027C"/>
    <w:rsid w:val="00180811"/>
    <w:rsid w:val="0018082A"/>
    <w:rsid w:val="00180D92"/>
    <w:rsid w:val="0018167F"/>
    <w:rsid w:val="00181CB3"/>
    <w:rsid w:val="00181E94"/>
    <w:rsid w:val="00182199"/>
    <w:rsid w:val="001821AE"/>
    <w:rsid w:val="00182415"/>
    <w:rsid w:val="00182E91"/>
    <w:rsid w:val="0018311E"/>
    <w:rsid w:val="001838F1"/>
    <w:rsid w:val="0018393F"/>
    <w:rsid w:val="00183B2F"/>
    <w:rsid w:val="001841AF"/>
    <w:rsid w:val="0018435E"/>
    <w:rsid w:val="0018460F"/>
    <w:rsid w:val="00184E77"/>
    <w:rsid w:val="00184F16"/>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406"/>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6C1C"/>
    <w:rsid w:val="001970CF"/>
    <w:rsid w:val="00197258"/>
    <w:rsid w:val="0019769A"/>
    <w:rsid w:val="001977DD"/>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27"/>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1E2"/>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19C3"/>
    <w:rsid w:val="001C2489"/>
    <w:rsid w:val="001C24BB"/>
    <w:rsid w:val="001C2686"/>
    <w:rsid w:val="001C26E0"/>
    <w:rsid w:val="001C2EB4"/>
    <w:rsid w:val="001C326D"/>
    <w:rsid w:val="001C4337"/>
    <w:rsid w:val="001C4676"/>
    <w:rsid w:val="001C48FB"/>
    <w:rsid w:val="001C4D9F"/>
    <w:rsid w:val="001C4EEC"/>
    <w:rsid w:val="001C551C"/>
    <w:rsid w:val="001C5B21"/>
    <w:rsid w:val="001C5D73"/>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A00"/>
    <w:rsid w:val="001D0C7B"/>
    <w:rsid w:val="001D16F4"/>
    <w:rsid w:val="001D1716"/>
    <w:rsid w:val="001D1A64"/>
    <w:rsid w:val="001D202B"/>
    <w:rsid w:val="001D209A"/>
    <w:rsid w:val="001D23C2"/>
    <w:rsid w:val="001D241B"/>
    <w:rsid w:val="001D2ABA"/>
    <w:rsid w:val="001D2B4F"/>
    <w:rsid w:val="001D2C8A"/>
    <w:rsid w:val="001D3743"/>
    <w:rsid w:val="001D3830"/>
    <w:rsid w:val="001D3864"/>
    <w:rsid w:val="001D3E96"/>
    <w:rsid w:val="001D4102"/>
    <w:rsid w:val="001D4146"/>
    <w:rsid w:val="001D440B"/>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76A"/>
    <w:rsid w:val="001D7C85"/>
    <w:rsid w:val="001E0189"/>
    <w:rsid w:val="001E05E3"/>
    <w:rsid w:val="001E0735"/>
    <w:rsid w:val="001E0B40"/>
    <w:rsid w:val="001E12E8"/>
    <w:rsid w:val="001E1AD2"/>
    <w:rsid w:val="001E1CF2"/>
    <w:rsid w:val="001E1DE1"/>
    <w:rsid w:val="001E21E1"/>
    <w:rsid w:val="001E24A5"/>
    <w:rsid w:val="001E2B47"/>
    <w:rsid w:val="001E2BD4"/>
    <w:rsid w:val="001E2C4C"/>
    <w:rsid w:val="001E2C52"/>
    <w:rsid w:val="001E2CD2"/>
    <w:rsid w:val="001E35A4"/>
    <w:rsid w:val="001E3FB8"/>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629"/>
    <w:rsid w:val="001F1771"/>
    <w:rsid w:val="001F1EFE"/>
    <w:rsid w:val="001F2243"/>
    <w:rsid w:val="001F29F3"/>
    <w:rsid w:val="001F2A47"/>
    <w:rsid w:val="001F2C39"/>
    <w:rsid w:val="001F3096"/>
    <w:rsid w:val="001F3227"/>
    <w:rsid w:val="001F3D75"/>
    <w:rsid w:val="001F414E"/>
    <w:rsid w:val="001F437E"/>
    <w:rsid w:val="001F44AF"/>
    <w:rsid w:val="001F454A"/>
    <w:rsid w:val="001F4946"/>
    <w:rsid w:val="001F4A13"/>
    <w:rsid w:val="001F4FCC"/>
    <w:rsid w:val="001F4FD1"/>
    <w:rsid w:val="001F5019"/>
    <w:rsid w:val="001F5478"/>
    <w:rsid w:val="001F62B3"/>
    <w:rsid w:val="001F6653"/>
    <w:rsid w:val="001F6DE9"/>
    <w:rsid w:val="001F6EFC"/>
    <w:rsid w:val="001F7402"/>
    <w:rsid w:val="001F74B1"/>
    <w:rsid w:val="001F74C3"/>
    <w:rsid w:val="001F7601"/>
    <w:rsid w:val="001F7BB2"/>
    <w:rsid w:val="001F7D48"/>
    <w:rsid w:val="001F7E57"/>
    <w:rsid w:val="002002E1"/>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E11"/>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62F"/>
    <w:rsid w:val="00212A62"/>
    <w:rsid w:val="00212D47"/>
    <w:rsid w:val="00212DAD"/>
    <w:rsid w:val="00212FB7"/>
    <w:rsid w:val="0021369D"/>
    <w:rsid w:val="00213DE2"/>
    <w:rsid w:val="002140D6"/>
    <w:rsid w:val="002141D8"/>
    <w:rsid w:val="00214711"/>
    <w:rsid w:val="002149AF"/>
    <w:rsid w:val="00214AB4"/>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13"/>
    <w:rsid w:val="002208A0"/>
    <w:rsid w:val="00220BF7"/>
    <w:rsid w:val="00220CC8"/>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465"/>
    <w:rsid w:val="00234715"/>
    <w:rsid w:val="00235569"/>
    <w:rsid w:val="00235836"/>
    <w:rsid w:val="00235BAE"/>
    <w:rsid w:val="00236070"/>
    <w:rsid w:val="002369D5"/>
    <w:rsid w:val="00236CBD"/>
    <w:rsid w:val="0023735A"/>
    <w:rsid w:val="00237ABB"/>
    <w:rsid w:val="00240018"/>
    <w:rsid w:val="002400C4"/>
    <w:rsid w:val="002410D9"/>
    <w:rsid w:val="0024158C"/>
    <w:rsid w:val="00241735"/>
    <w:rsid w:val="0024187E"/>
    <w:rsid w:val="002419BE"/>
    <w:rsid w:val="00241AAA"/>
    <w:rsid w:val="0024211E"/>
    <w:rsid w:val="002424B7"/>
    <w:rsid w:val="002425FE"/>
    <w:rsid w:val="0024278A"/>
    <w:rsid w:val="0024287E"/>
    <w:rsid w:val="002428A3"/>
    <w:rsid w:val="0024306B"/>
    <w:rsid w:val="0024336B"/>
    <w:rsid w:val="00243672"/>
    <w:rsid w:val="002437B4"/>
    <w:rsid w:val="00243A9F"/>
    <w:rsid w:val="00243CEF"/>
    <w:rsid w:val="00243D34"/>
    <w:rsid w:val="00243FF0"/>
    <w:rsid w:val="0024471D"/>
    <w:rsid w:val="0024478E"/>
    <w:rsid w:val="002447E7"/>
    <w:rsid w:val="00244BA8"/>
    <w:rsid w:val="00244DA7"/>
    <w:rsid w:val="00244E79"/>
    <w:rsid w:val="0024530E"/>
    <w:rsid w:val="0024560D"/>
    <w:rsid w:val="00245F29"/>
    <w:rsid w:val="002461D1"/>
    <w:rsid w:val="002462D2"/>
    <w:rsid w:val="0024689B"/>
    <w:rsid w:val="00246F35"/>
    <w:rsid w:val="0024721B"/>
    <w:rsid w:val="002472A0"/>
    <w:rsid w:val="0024744D"/>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0"/>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73"/>
    <w:rsid w:val="00255D9E"/>
    <w:rsid w:val="00255F92"/>
    <w:rsid w:val="00256225"/>
    <w:rsid w:val="00256264"/>
    <w:rsid w:val="00256B68"/>
    <w:rsid w:val="00256D93"/>
    <w:rsid w:val="00256F25"/>
    <w:rsid w:val="00256FE8"/>
    <w:rsid w:val="00257556"/>
    <w:rsid w:val="00257578"/>
    <w:rsid w:val="002577F8"/>
    <w:rsid w:val="00257EE3"/>
    <w:rsid w:val="002604C7"/>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7C4"/>
    <w:rsid w:val="0026381F"/>
    <w:rsid w:val="00263BDC"/>
    <w:rsid w:val="00263BE4"/>
    <w:rsid w:val="00263C2F"/>
    <w:rsid w:val="00264127"/>
    <w:rsid w:val="00264548"/>
    <w:rsid w:val="00264E86"/>
    <w:rsid w:val="00264F32"/>
    <w:rsid w:val="00265292"/>
    <w:rsid w:val="002652D5"/>
    <w:rsid w:val="00265645"/>
    <w:rsid w:val="00265943"/>
    <w:rsid w:val="00265A60"/>
    <w:rsid w:val="00265A76"/>
    <w:rsid w:val="00265E93"/>
    <w:rsid w:val="00265FB1"/>
    <w:rsid w:val="002661B1"/>
    <w:rsid w:val="002661DA"/>
    <w:rsid w:val="00266830"/>
    <w:rsid w:val="002669F1"/>
    <w:rsid w:val="00266D57"/>
    <w:rsid w:val="00266EB9"/>
    <w:rsid w:val="00266FC3"/>
    <w:rsid w:val="00267270"/>
    <w:rsid w:val="00267410"/>
    <w:rsid w:val="0026792B"/>
    <w:rsid w:val="00267E91"/>
    <w:rsid w:val="00270387"/>
    <w:rsid w:val="00270559"/>
    <w:rsid w:val="00270C59"/>
    <w:rsid w:val="002713A6"/>
    <w:rsid w:val="00271B44"/>
    <w:rsid w:val="00271BFE"/>
    <w:rsid w:val="0027235C"/>
    <w:rsid w:val="0027265B"/>
    <w:rsid w:val="00272692"/>
    <w:rsid w:val="00272856"/>
    <w:rsid w:val="00272934"/>
    <w:rsid w:val="00272990"/>
    <w:rsid w:val="00273440"/>
    <w:rsid w:val="00273616"/>
    <w:rsid w:val="00273761"/>
    <w:rsid w:val="0027392E"/>
    <w:rsid w:val="00273A0E"/>
    <w:rsid w:val="00273CFB"/>
    <w:rsid w:val="002740C4"/>
    <w:rsid w:val="0027444E"/>
    <w:rsid w:val="00274598"/>
    <w:rsid w:val="0027465C"/>
    <w:rsid w:val="002746BD"/>
    <w:rsid w:val="00274874"/>
    <w:rsid w:val="00274AC1"/>
    <w:rsid w:val="00274CF8"/>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73B"/>
    <w:rsid w:val="00280988"/>
    <w:rsid w:val="00280C7F"/>
    <w:rsid w:val="00281542"/>
    <w:rsid w:val="0028162D"/>
    <w:rsid w:val="00281700"/>
    <w:rsid w:val="0028173A"/>
    <w:rsid w:val="002818D5"/>
    <w:rsid w:val="00281C2B"/>
    <w:rsid w:val="00281C59"/>
    <w:rsid w:val="00282305"/>
    <w:rsid w:val="002824F3"/>
    <w:rsid w:val="00282755"/>
    <w:rsid w:val="00282ACE"/>
    <w:rsid w:val="00282B68"/>
    <w:rsid w:val="00282EB8"/>
    <w:rsid w:val="00283083"/>
    <w:rsid w:val="00283311"/>
    <w:rsid w:val="00283648"/>
    <w:rsid w:val="00283A79"/>
    <w:rsid w:val="00283BE2"/>
    <w:rsid w:val="00283E79"/>
    <w:rsid w:val="0028414D"/>
    <w:rsid w:val="002841A1"/>
    <w:rsid w:val="002841D5"/>
    <w:rsid w:val="00284219"/>
    <w:rsid w:val="00284336"/>
    <w:rsid w:val="002846D5"/>
    <w:rsid w:val="002847F0"/>
    <w:rsid w:val="002848C7"/>
    <w:rsid w:val="00284DEE"/>
    <w:rsid w:val="00284E71"/>
    <w:rsid w:val="00285109"/>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C63"/>
    <w:rsid w:val="00287FFD"/>
    <w:rsid w:val="0029032B"/>
    <w:rsid w:val="0029042E"/>
    <w:rsid w:val="002906E7"/>
    <w:rsid w:val="002907BA"/>
    <w:rsid w:val="002910EE"/>
    <w:rsid w:val="00291296"/>
    <w:rsid w:val="00291300"/>
    <w:rsid w:val="0029170E"/>
    <w:rsid w:val="00291EC7"/>
    <w:rsid w:val="002927DE"/>
    <w:rsid w:val="00292908"/>
    <w:rsid w:val="00292927"/>
    <w:rsid w:val="00292B5F"/>
    <w:rsid w:val="00293688"/>
    <w:rsid w:val="00293AC0"/>
    <w:rsid w:val="00294741"/>
    <w:rsid w:val="002947BB"/>
    <w:rsid w:val="00294B67"/>
    <w:rsid w:val="00294E33"/>
    <w:rsid w:val="00294E8F"/>
    <w:rsid w:val="00296DC9"/>
    <w:rsid w:val="00296E32"/>
    <w:rsid w:val="00296F61"/>
    <w:rsid w:val="00297370"/>
    <w:rsid w:val="00297A7F"/>
    <w:rsid w:val="00297BFB"/>
    <w:rsid w:val="00297CDF"/>
    <w:rsid w:val="002A00D4"/>
    <w:rsid w:val="002A00DD"/>
    <w:rsid w:val="002A0393"/>
    <w:rsid w:val="002A0757"/>
    <w:rsid w:val="002A0A2F"/>
    <w:rsid w:val="002A0FD2"/>
    <w:rsid w:val="002A14C6"/>
    <w:rsid w:val="002A1A31"/>
    <w:rsid w:val="002A1F6A"/>
    <w:rsid w:val="002A23D9"/>
    <w:rsid w:val="002A2447"/>
    <w:rsid w:val="002A2B47"/>
    <w:rsid w:val="002A3282"/>
    <w:rsid w:val="002A340D"/>
    <w:rsid w:val="002A3444"/>
    <w:rsid w:val="002A34AD"/>
    <w:rsid w:val="002A352A"/>
    <w:rsid w:val="002A37AC"/>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C35"/>
    <w:rsid w:val="002A6F00"/>
    <w:rsid w:val="002A70C3"/>
    <w:rsid w:val="002A7275"/>
    <w:rsid w:val="002A73F2"/>
    <w:rsid w:val="002A7608"/>
    <w:rsid w:val="002A7EFD"/>
    <w:rsid w:val="002A7F4E"/>
    <w:rsid w:val="002B00F2"/>
    <w:rsid w:val="002B034A"/>
    <w:rsid w:val="002B072A"/>
    <w:rsid w:val="002B132E"/>
    <w:rsid w:val="002B1398"/>
    <w:rsid w:val="002B19F1"/>
    <w:rsid w:val="002B1DA0"/>
    <w:rsid w:val="002B2813"/>
    <w:rsid w:val="002B2B01"/>
    <w:rsid w:val="002B2E97"/>
    <w:rsid w:val="002B2FC4"/>
    <w:rsid w:val="002B310B"/>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5AB4"/>
    <w:rsid w:val="002B606E"/>
    <w:rsid w:val="002B6194"/>
    <w:rsid w:val="002B65C3"/>
    <w:rsid w:val="002B6850"/>
    <w:rsid w:val="002B6DF5"/>
    <w:rsid w:val="002B70BB"/>
    <w:rsid w:val="002B7532"/>
    <w:rsid w:val="002B773C"/>
    <w:rsid w:val="002B7DE6"/>
    <w:rsid w:val="002C0245"/>
    <w:rsid w:val="002C1163"/>
    <w:rsid w:val="002C13C1"/>
    <w:rsid w:val="002C13D8"/>
    <w:rsid w:val="002C1504"/>
    <w:rsid w:val="002C18DD"/>
    <w:rsid w:val="002C1D8E"/>
    <w:rsid w:val="002C2722"/>
    <w:rsid w:val="002C27A9"/>
    <w:rsid w:val="002C2C19"/>
    <w:rsid w:val="002C355F"/>
    <w:rsid w:val="002C3C8A"/>
    <w:rsid w:val="002C5643"/>
    <w:rsid w:val="002C5A0A"/>
    <w:rsid w:val="002C5CC9"/>
    <w:rsid w:val="002C61AC"/>
    <w:rsid w:val="002C631D"/>
    <w:rsid w:val="002C6990"/>
    <w:rsid w:val="002C69E5"/>
    <w:rsid w:val="002C6D79"/>
    <w:rsid w:val="002C7402"/>
    <w:rsid w:val="002C7531"/>
    <w:rsid w:val="002C7829"/>
    <w:rsid w:val="002C7CFD"/>
    <w:rsid w:val="002D06C2"/>
    <w:rsid w:val="002D0792"/>
    <w:rsid w:val="002D0E60"/>
    <w:rsid w:val="002D0EAB"/>
    <w:rsid w:val="002D1181"/>
    <w:rsid w:val="002D18AA"/>
    <w:rsid w:val="002D1960"/>
    <w:rsid w:val="002D1B3F"/>
    <w:rsid w:val="002D1D1C"/>
    <w:rsid w:val="002D32D7"/>
    <w:rsid w:val="002D33DC"/>
    <w:rsid w:val="002D365F"/>
    <w:rsid w:val="002D3869"/>
    <w:rsid w:val="002D3909"/>
    <w:rsid w:val="002D391D"/>
    <w:rsid w:val="002D4473"/>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E8"/>
    <w:rsid w:val="002E52EE"/>
    <w:rsid w:val="002E58D2"/>
    <w:rsid w:val="002E5963"/>
    <w:rsid w:val="002E6204"/>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1DF5"/>
    <w:rsid w:val="002F27B3"/>
    <w:rsid w:val="002F299C"/>
    <w:rsid w:val="002F2B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83D"/>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3E85"/>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07C7D"/>
    <w:rsid w:val="00310144"/>
    <w:rsid w:val="00310270"/>
    <w:rsid w:val="0031033E"/>
    <w:rsid w:val="003106ED"/>
    <w:rsid w:val="00310D3D"/>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23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431"/>
    <w:rsid w:val="00323633"/>
    <w:rsid w:val="00323A75"/>
    <w:rsid w:val="00323F4F"/>
    <w:rsid w:val="0032451B"/>
    <w:rsid w:val="00324866"/>
    <w:rsid w:val="003250C8"/>
    <w:rsid w:val="003258BB"/>
    <w:rsid w:val="00325C58"/>
    <w:rsid w:val="00326B2C"/>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6D6"/>
    <w:rsid w:val="003349DD"/>
    <w:rsid w:val="00334A08"/>
    <w:rsid w:val="00334AA0"/>
    <w:rsid w:val="00334C64"/>
    <w:rsid w:val="00334FCF"/>
    <w:rsid w:val="00335033"/>
    <w:rsid w:val="003350C7"/>
    <w:rsid w:val="00335429"/>
    <w:rsid w:val="00335473"/>
    <w:rsid w:val="00335823"/>
    <w:rsid w:val="00335F0B"/>
    <w:rsid w:val="003368AE"/>
    <w:rsid w:val="00336B61"/>
    <w:rsid w:val="003370DD"/>
    <w:rsid w:val="0033715B"/>
    <w:rsid w:val="00337961"/>
    <w:rsid w:val="00337B89"/>
    <w:rsid w:val="00337D71"/>
    <w:rsid w:val="00340D80"/>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AC9"/>
    <w:rsid w:val="00344DAB"/>
    <w:rsid w:val="00345022"/>
    <w:rsid w:val="00345746"/>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0CEB"/>
    <w:rsid w:val="00351073"/>
    <w:rsid w:val="003511B2"/>
    <w:rsid w:val="00351267"/>
    <w:rsid w:val="003512C6"/>
    <w:rsid w:val="00351980"/>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467"/>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4E85"/>
    <w:rsid w:val="00365B13"/>
    <w:rsid w:val="00365D8F"/>
    <w:rsid w:val="00366139"/>
    <w:rsid w:val="0036634E"/>
    <w:rsid w:val="0036652C"/>
    <w:rsid w:val="0036658D"/>
    <w:rsid w:val="0036717B"/>
    <w:rsid w:val="0036744C"/>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0D4"/>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EFC"/>
    <w:rsid w:val="003971BE"/>
    <w:rsid w:val="00397333"/>
    <w:rsid w:val="00397456"/>
    <w:rsid w:val="003979CA"/>
    <w:rsid w:val="00397F8E"/>
    <w:rsid w:val="00397FE0"/>
    <w:rsid w:val="003A052A"/>
    <w:rsid w:val="003A082E"/>
    <w:rsid w:val="003A0997"/>
    <w:rsid w:val="003A123F"/>
    <w:rsid w:val="003A1678"/>
    <w:rsid w:val="003A169E"/>
    <w:rsid w:val="003A1882"/>
    <w:rsid w:val="003A1FF4"/>
    <w:rsid w:val="003A2030"/>
    <w:rsid w:val="003A22A5"/>
    <w:rsid w:val="003A2455"/>
    <w:rsid w:val="003A280F"/>
    <w:rsid w:val="003A2819"/>
    <w:rsid w:val="003A33E5"/>
    <w:rsid w:val="003A3763"/>
    <w:rsid w:val="003A3995"/>
    <w:rsid w:val="003A39A1"/>
    <w:rsid w:val="003A3D56"/>
    <w:rsid w:val="003A3E46"/>
    <w:rsid w:val="003A4BB1"/>
    <w:rsid w:val="003A4BFA"/>
    <w:rsid w:val="003A4CCF"/>
    <w:rsid w:val="003A4CD4"/>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E30"/>
    <w:rsid w:val="003C0FFF"/>
    <w:rsid w:val="003C1127"/>
    <w:rsid w:val="003C14D1"/>
    <w:rsid w:val="003C1557"/>
    <w:rsid w:val="003C1572"/>
    <w:rsid w:val="003C1699"/>
    <w:rsid w:val="003C20B8"/>
    <w:rsid w:val="003C2408"/>
    <w:rsid w:val="003C2834"/>
    <w:rsid w:val="003C2925"/>
    <w:rsid w:val="003C292A"/>
    <w:rsid w:val="003C2931"/>
    <w:rsid w:val="003C2CC7"/>
    <w:rsid w:val="003C303C"/>
    <w:rsid w:val="003C372B"/>
    <w:rsid w:val="003C373B"/>
    <w:rsid w:val="003C3788"/>
    <w:rsid w:val="003C3AA0"/>
    <w:rsid w:val="003C43B8"/>
    <w:rsid w:val="003C447D"/>
    <w:rsid w:val="003C49E6"/>
    <w:rsid w:val="003C4A26"/>
    <w:rsid w:val="003C5451"/>
    <w:rsid w:val="003C5463"/>
    <w:rsid w:val="003C54F7"/>
    <w:rsid w:val="003C5725"/>
    <w:rsid w:val="003C60E3"/>
    <w:rsid w:val="003C60FA"/>
    <w:rsid w:val="003C64D1"/>
    <w:rsid w:val="003C67EB"/>
    <w:rsid w:val="003C6ACA"/>
    <w:rsid w:val="003C6BB3"/>
    <w:rsid w:val="003C6CA4"/>
    <w:rsid w:val="003C6D9B"/>
    <w:rsid w:val="003C6E49"/>
    <w:rsid w:val="003C70B5"/>
    <w:rsid w:val="003C7322"/>
    <w:rsid w:val="003C778B"/>
    <w:rsid w:val="003C78B6"/>
    <w:rsid w:val="003C79A7"/>
    <w:rsid w:val="003C79AB"/>
    <w:rsid w:val="003C7E14"/>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0BE"/>
    <w:rsid w:val="003E21A7"/>
    <w:rsid w:val="003E2734"/>
    <w:rsid w:val="003E304A"/>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98"/>
    <w:rsid w:val="003F0CD8"/>
    <w:rsid w:val="003F0EC4"/>
    <w:rsid w:val="003F1086"/>
    <w:rsid w:val="003F11CC"/>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AC1"/>
    <w:rsid w:val="003F6B2D"/>
    <w:rsid w:val="003F6C03"/>
    <w:rsid w:val="003F6C70"/>
    <w:rsid w:val="003F6CA7"/>
    <w:rsid w:val="003F6EA1"/>
    <w:rsid w:val="003F7053"/>
    <w:rsid w:val="003F71AD"/>
    <w:rsid w:val="003F730E"/>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876"/>
    <w:rsid w:val="00407CC5"/>
    <w:rsid w:val="00407CE7"/>
    <w:rsid w:val="00407D98"/>
    <w:rsid w:val="0041011D"/>
    <w:rsid w:val="00410463"/>
    <w:rsid w:val="004104E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549"/>
    <w:rsid w:val="00414D64"/>
    <w:rsid w:val="00414DF1"/>
    <w:rsid w:val="004150F5"/>
    <w:rsid w:val="00415377"/>
    <w:rsid w:val="004153A3"/>
    <w:rsid w:val="00415BE6"/>
    <w:rsid w:val="004163D1"/>
    <w:rsid w:val="00416AEA"/>
    <w:rsid w:val="00416CCF"/>
    <w:rsid w:val="004176FF"/>
    <w:rsid w:val="00417D19"/>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14E"/>
    <w:rsid w:val="00423870"/>
    <w:rsid w:val="00423AEC"/>
    <w:rsid w:val="004248EA"/>
    <w:rsid w:val="00424964"/>
    <w:rsid w:val="00424FA7"/>
    <w:rsid w:val="00424FCB"/>
    <w:rsid w:val="004255A0"/>
    <w:rsid w:val="00425ACE"/>
    <w:rsid w:val="004260A9"/>
    <w:rsid w:val="004261C0"/>
    <w:rsid w:val="0042620A"/>
    <w:rsid w:val="00426228"/>
    <w:rsid w:val="004262F3"/>
    <w:rsid w:val="004266B5"/>
    <w:rsid w:val="0042683B"/>
    <w:rsid w:val="004270ED"/>
    <w:rsid w:val="004272C4"/>
    <w:rsid w:val="0042750F"/>
    <w:rsid w:val="0042754E"/>
    <w:rsid w:val="004276BB"/>
    <w:rsid w:val="004278E7"/>
    <w:rsid w:val="00427C75"/>
    <w:rsid w:val="00427CF0"/>
    <w:rsid w:val="00427D47"/>
    <w:rsid w:val="00427E58"/>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1E9"/>
    <w:rsid w:val="004333F5"/>
    <w:rsid w:val="00433490"/>
    <w:rsid w:val="0043367C"/>
    <w:rsid w:val="004339A9"/>
    <w:rsid w:val="00434AD0"/>
    <w:rsid w:val="00434B64"/>
    <w:rsid w:val="00435596"/>
    <w:rsid w:val="004355DA"/>
    <w:rsid w:val="00435796"/>
    <w:rsid w:val="004357B9"/>
    <w:rsid w:val="0043615B"/>
    <w:rsid w:val="0043618A"/>
    <w:rsid w:val="00436950"/>
    <w:rsid w:val="004372CE"/>
    <w:rsid w:val="004373B9"/>
    <w:rsid w:val="0043769E"/>
    <w:rsid w:val="00437DBB"/>
    <w:rsid w:val="00437DDB"/>
    <w:rsid w:val="00440394"/>
    <w:rsid w:val="00440604"/>
    <w:rsid w:val="00440972"/>
    <w:rsid w:val="0044098B"/>
    <w:rsid w:val="00440BCC"/>
    <w:rsid w:val="00441D9D"/>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8AE"/>
    <w:rsid w:val="00451C6F"/>
    <w:rsid w:val="00451D4B"/>
    <w:rsid w:val="004523FB"/>
    <w:rsid w:val="00452619"/>
    <w:rsid w:val="00452CC3"/>
    <w:rsid w:val="00452DAB"/>
    <w:rsid w:val="00452E29"/>
    <w:rsid w:val="00452F0F"/>
    <w:rsid w:val="004532D0"/>
    <w:rsid w:val="00453335"/>
    <w:rsid w:val="00453341"/>
    <w:rsid w:val="004537A6"/>
    <w:rsid w:val="00453A40"/>
    <w:rsid w:val="00453D70"/>
    <w:rsid w:val="00453F38"/>
    <w:rsid w:val="00454112"/>
    <w:rsid w:val="00454437"/>
    <w:rsid w:val="0045464C"/>
    <w:rsid w:val="004546B4"/>
    <w:rsid w:val="00454E36"/>
    <w:rsid w:val="00454EC9"/>
    <w:rsid w:val="004553B0"/>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0737"/>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07E"/>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83A"/>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AA"/>
    <w:rsid w:val="004937D8"/>
    <w:rsid w:val="00493F01"/>
    <w:rsid w:val="00493F45"/>
    <w:rsid w:val="00494461"/>
    <w:rsid w:val="004947D8"/>
    <w:rsid w:val="00494805"/>
    <w:rsid w:val="004948FD"/>
    <w:rsid w:val="00495979"/>
    <w:rsid w:val="00495A71"/>
    <w:rsid w:val="00495AE4"/>
    <w:rsid w:val="00495D35"/>
    <w:rsid w:val="00495DC3"/>
    <w:rsid w:val="00495FCE"/>
    <w:rsid w:val="004962A9"/>
    <w:rsid w:val="00496B0C"/>
    <w:rsid w:val="00497148"/>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6"/>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A5"/>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5B3"/>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0B"/>
    <w:rsid w:val="004C1698"/>
    <w:rsid w:val="004C1BCD"/>
    <w:rsid w:val="004C2137"/>
    <w:rsid w:val="004C21E3"/>
    <w:rsid w:val="004C31A9"/>
    <w:rsid w:val="004C3410"/>
    <w:rsid w:val="004C34FA"/>
    <w:rsid w:val="004C3558"/>
    <w:rsid w:val="004C3A13"/>
    <w:rsid w:val="004C4301"/>
    <w:rsid w:val="004C452A"/>
    <w:rsid w:val="004C482D"/>
    <w:rsid w:val="004C4C6C"/>
    <w:rsid w:val="004C5700"/>
    <w:rsid w:val="004C5CDA"/>
    <w:rsid w:val="004C600F"/>
    <w:rsid w:val="004C61B9"/>
    <w:rsid w:val="004C66F6"/>
    <w:rsid w:val="004C6867"/>
    <w:rsid w:val="004C737B"/>
    <w:rsid w:val="004C7423"/>
    <w:rsid w:val="004C795A"/>
    <w:rsid w:val="004C7AB4"/>
    <w:rsid w:val="004C7DEF"/>
    <w:rsid w:val="004D025D"/>
    <w:rsid w:val="004D044A"/>
    <w:rsid w:val="004D05A7"/>
    <w:rsid w:val="004D0607"/>
    <w:rsid w:val="004D075D"/>
    <w:rsid w:val="004D0BA3"/>
    <w:rsid w:val="004D0D2E"/>
    <w:rsid w:val="004D132E"/>
    <w:rsid w:val="004D1915"/>
    <w:rsid w:val="004D1C9E"/>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2E3"/>
    <w:rsid w:val="004E1B3E"/>
    <w:rsid w:val="004E1BF5"/>
    <w:rsid w:val="004E1D09"/>
    <w:rsid w:val="004E1DA7"/>
    <w:rsid w:val="004E1F3C"/>
    <w:rsid w:val="004E2242"/>
    <w:rsid w:val="004E245D"/>
    <w:rsid w:val="004E27A5"/>
    <w:rsid w:val="004E2984"/>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2E"/>
    <w:rsid w:val="004F02D8"/>
    <w:rsid w:val="004F0D2A"/>
    <w:rsid w:val="004F0DB4"/>
    <w:rsid w:val="004F0E5E"/>
    <w:rsid w:val="004F1097"/>
    <w:rsid w:val="004F1321"/>
    <w:rsid w:val="004F1A95"/>
    <w:rsid w:val="004F2ADF"/>
    <w:rsid w:val="004F3489"/>
    <w:rsid w:val="004F3F7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73B"/>
    <w:rsid w:val="00500815"/>
    <w:rsid w:val="005013A6"/>
    <w:rsid w:val="00501B1E"/>
    <w:rsid w:val="00502410"/>
    <w:rsid w:val="00502AFE"/>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75"/>
    <w:rsid w:val="00505B99"/>
    <w:rsid w:val="00505CD5"/>
    <w:rsid w:val="00505CDA"/>
    <w:rsid w:val="00506004"/>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213"/>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0CE0"/>
    <w:rsid w:val="00531C04"/>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4B44"/>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0E6A"/>
    <w:rsid w:val="00541403"/>
    <w:rsid w:val="0054168B"/>
    <w:rsid w:val="00541873"/>
    <w:rsid w:val="00541F0C"/>
    <w:rsid w:val="0054246B"/>
    <w:rsid w:val="005424D2"/>
    <w:rsid w:val="005427D0"/>
    <w:rsid w:val="00542DD9"/>
    <w:rsid w:val="005442D9"/>
    <w:rsid w:val="00544566"/>
    <w:rsid w:val="0054483F"/>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02"/>
    <w:rsid w:val="00546F27"/>
    <w:rsid w:val="0054730E"/>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1DFB"/>
    <w:rsid w:val="005521E6"/>
    <w:rsid w:val="005529C4"/>
    <w:rsid w:val="00553BD6"/>
    <w:rsid w:val="005545CA"/>
    <w:rsid w:val="0055479A"/>
    <w:rsid w:val="00554E08"/>
    <w:rsid w:val="00554E74"/>
    <w:rsid w:val="005552D9"/>
    <w:rsid w:val="005554FF"/>
    <w:rsid w:val="00555C78"/>
    <w:rsid w:val="00555F7A"/>
    <w:rsid w:val="005564E0"/>
    <w:rsid w:val="0055690B"/>
    <w:rsid w:val="00556F40"/>
    <w:rsid w:val="005575F9"/>
    <w:rsid w:val="005603B3"/>
    <w:rsid w:val="00560901"/>
    <w:rsid w:val="00560B38"/>
    <w:rsid w:val="00560B6D"/>
    <w:rsid w:val="00560C81"/>
    <w:rsid w:val="00561270"/>
    <w:rsid w:val="00561291"/>
    <w:rsid w:val="005612EE"/>
    <w:rsid w:val="0056188E"/>
    <w:rsid w:val="00561D34"/>
    <w:rsid w:val="00561FCF"/>
    <w:rsid w:val="00562153"/>
    <w:rsid w:val="00562415"/>
    <w:rsid w:val="005626D9"/>
    <w:rsid w:val="00562751"/>
    <w:rsid w:val="005628B5"/>
    <w:rsid w:val="00562917"/>
    <w:rsid w:val="0056295F"/>
    <w:rsid w:val="00562E36"/>
    <w:rsid w:val="00562EFA"/>
    <w:rsid w:val="005631F7"/>
    <w:rsid w:val="0056337C"/>
    <w:rsid w:val="00564315"/>
    <w:rsid w:val="00564578"/>
    <w:rsid w:val="00564B72"/>
    <w:rsid w:val="00564CAD"/>
    <w:rsid w:val="00564FB1"/>
    <w:rsid w:val="0056501A"/>
    <w:rsid w:val="00565A34"/>
    <w:rsid w:val="00565EDF"/>
    <w:rsid w:val="00566089"/>
    <w:rsid w:val="005660A6"/>
    <w:rsid w:val="00566183"/>
    <w:rsid w:val="0056644C"/>
    <w:rsid w:val="00566E87"/>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AE"/>
    <w:rsid w:val="00581BF7"/>
    <w:rsid w:val="00581DBA"/>
    <w:rsid w:val="00582085"/>
    <w:rsid w:val="005822FB"/>
    <w:rsid w:val="0058278D"/>
    <w:rsid w:val="0058286B"/>
    <w:rsid w:val="00582C61"/>
    <w:rsid w:val="00583094"/>
    <w:rsid w:val="0058319C"/>
    <w:rsid w:val="005833D1"/>
    <w:rsid w:val="005835C2"/>
    <w:rsid w:val="00584231"/>
    <w:rsid w:val="00584B74"/>
    <w:rsid w:val="00584FB7"/>
    <w:rsid w:val="00585212"/>
    <w:rsid w:val="0058529F"/>
    <w:rsid w:val="005852A4"/>
    <w:rsid w:val="00585431"/>
    <w:rsid w:val="00585D35"/>
    <w:rsid w:val="0058632E"/>
    <w:rsid w:val="005865B4"/>
    <w:rsid w:val="005869C9"/>
    <w:rsid w:val="00587121"/>
    <w:rsid w:val="00587142"/>
    <w:rsid w:val="0058723D"/>
    <w:rsid w:val="005876BD"/>
    <w:rsid w:val="005879EE"/>
    <w:rsid w:val="00590081"/>
    <w:rsid w:val="005906E4"/>
    <w:rsid w:val="00590918"/>
    <w:rsid w:val="00590EF8"/>
    <w:rsid w:val="0059170C"/>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A7"/>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0933"/>
    <w:rsid w:val="005B10D4"/>
    <w:rsid w:val="005B1530"/>
    <w:rsid w:val="005B165C"/>
    <w:rsid w:val="005B1957"/>
    <w:rsid w:val="005B1B24"/>
    <w:rsid w:val="005B2177"/>
    <w:rsid w:val="005B22E6"/>
    <w:rsid w:val="005B29D5"/>
    <w:rsid w:val="005B2BA2"/>
    <w:rsid w:val="005B2BCB"/>
    <w:rsid w:val="005B3184"/>
    <w:rsid w:val="005B31EE"/>
    <w:rsid w:val="005B33C2"/>
    <w:rsid w:val="005B37D5"/>
    <w:rsid w:val="005B3843"/>
    <w:rsid w:val="005B4262"/>
    <w:rsid w:val="005B4282"/>
    <w:rsid w:val="005B47F7"/>
    <w:rsid w:val="005B485A"/>
    <w:rsid w:val="005B4EFE"/>
    <w:rsid w:val="005B4F13"/>
    <w:rsid w:val="005B582E"/>
    <w:rsid w:val="005B590C"/>
    <w:rsid w:val="005B5BAF"/>
    <w:rsid w:val="005B5DBE"/>
    <w:rsid w:val="005B60DE"/>
    <w:rsid w:val="005B648C"/>
    <w:rsid w:val="005B6590"/>
    <w:rsid w:val="005B67AC"/>
    <w:rsid w:val="005B6C55"/>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DC3"/>
    <w:rsid w:val="005C5ED7"/>
    <w:rsid w:val="005C5F96"/>
    <w:rsid w:val="005C61A7"/>
    <w:rsid w:val="005C6298"/>
    <w:rsid w:val="005C6A95"/>
    <w:rsid w:val="005C6B3F"/>
    <w:rsid w:val="005C6BB3"/>
    <w:rsid w:val="005C6E40"/>
    <w:rsid w:val="005C748C"/>
    <w:rsid w:val="005C7707"/>
    <w:rsid w:val="005D0100"/>
    <w:rsid w:val="005D05E3"/>
    <w:rsid w:val="005D0890"/>
    <w:rsid w:val="005D0BD9"/>
    <w:rsid w:val="005D100E"/>
    <w:rsid w:val="005D10BA"/>
    <w:rsid w:val="005D12D4"/>
    <w:rsid w:val="005D1447"/>
    <w:rsid w:val="005D18F7"/>
    <w:rsid w:val="005D22A1"/>
    <w:rsid w:val="005D2A9D"/>
    <w:rsid w:val="005D335F"/>
    <w:rsid w:val="005D353F"/>
    <w:rsid w:val="005D36FD"/>
    <w:rsid w:val="005D39A4"/>
    <w:rsid w:val="005D3B3E"/>
    <w:rsid w:val="005D3FEE"/>
    <w:rsid w:val="005D4432"/>
    <w:rsid w:val="005D4892"/>
    <w:rsid w:val="005D5435"/>
    <w:rsid w:val="005D5612"/>
    <w:rsid w:val="005D565D"/>
    <w:rsid w:val="005D5AAB"/>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0F"/>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DF4"/>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B"/>
    <w:rsid w:val="005F7FCE"/>
    <w:rsid w:val="0060031A"/>
    <w:rsid w:val="006004FE"/>
    <w:rsid w:val="00600723"/>
    <w:rsid w:val="00600A98"/>
    <w:rsid w:val="00600D82"/>
    <w:rsid w:val="006015A2"/>
    <w:rsid w:val="006017E3"/>
    <w:rsid w:val="00601914"/>
    <w:rsid w:val="006020AD"/>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2BF2"/>
    <w:rsid w:val="00613237"/>
    <w:rsid w:val="006132CD"/>
    <w:rsid w:val="00613363"/>
    <w:rsid w:val="0061406C"/>
    <w:rsid w:val="00614423"/>
    <w:rsid w:val="006144B7"/>
    <w:rsid w:val="006144F3"/>
    <w:rsid w:val="00614ADB"/>
    <w:rsid w:val="00614B71"/>
    <w:rsid w:val="00614CD1"/>
    <w:rsid w:val="006150F1"/>
    <w:rsid w:val="00615533"/>
    <w:rsid w:val="00615B29"/>
    <w:rsid w:val="00616260"/>
    <w:rsid w:val="00616781"/>
    <w:rsid w:val="006169A4"/>
    <w:rsid w:val="00616D8C"/>
    <w:rsid w:val="00617DCA"/>
    <w:rsid w:val="00617E64"/>
    <w:rsid w:val="00617EC8"/>
    <w:rsid w:val="00617F8F"/>
    <w:rsid w:val="006200B4"/>
    <w:rsid w:val="0062021A"/>
    <w:rsid w:val="006202B1"/>
    <w:rsid w:val="006202EC"/>
    <w:rsid w:val="006209AA"/>
    <w:rsid w:val="0062164D"/>
    <w:rsid w:val="00621770"/>
    <w:rsid w:val="006218C7"/>
    <w:rsid w:val="00621E1B"/>
    <w:rsid w:val="0062215F"/>
    <w:rsid w:val="00622702"/>
    <w:rsid w:val="0062286A"/>
    <w:rsid w:val="00622F66"/>
    <w:rsid w:val="00623187"/>
    <w:rsid w:val="006235FC"/>
    <w:rsid w:val="0062384F"/>
    <w:rsid w:val="00623F22"/>
    <w:rsid w:val="0062540D"/>
    <w:rsid w:val="00625954"/>
    <w:rsid w:val="00625BD0"/>
    <w:rsid w:val="00625EE2"/>
    <w:rsid w:val="00626187"/>
    <w:rsid w:val="006265DD"/>
    <w:rsid w:val="0062693E"/>
    <w:rsid w:val="00627136"/>
    <w:rsid w:val="00627240"/>
    <w:rsid w:val="006272A7"/>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D6D"/>
    <w:rsid w:val="00634FCF"/>
    <w:rsid w:val="0063533E"/>
    <w:rsid w:val="00635509"/>
    <w:rsid w:val="0063560E"/>
    <w:rsid w:val="006359B4"/>
    <w:rsid w:val="006359B9"/>
    <w:rsid w:val="006365C4"/>
    <w:rsid w:val="00636652"/>
    <w:rsid w:val="006366DE"/>
    <w:rsid w:val="00636A83"/>
    <w:rsid w:val="00636D20"/>
    <w:rsid w:val="00636D5B"/>
    <w:rsid w:val="00637183"/>
    <w:rsid w:val="0063728F"/>
    <w:rsid w:val="00640576"/>
    <w:rsid w:val="00640872"/>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AD2"/>
    <w:rsid w:val="00655BA9"/>
    <w:rsid w:val="00655DF6"/>
    <w:rsid w:val="00655FB7"/>
    <w:rsid w:val="00656593"/>
    <w:rsid w:val="0065696A"/>
    <w:rsid w:val="00656E1E"/>
    <w:rsid w:val="00656E9F"/>
    <w:rsid w:val="006574B9"/>
    <w:rsid w:val="006574DD"/>
    <w:rsid w:val="006578CE"/>
    <w:rsid w:val="00657F49"/>
    <w:rsid w:val="0066005F"/>
    <w:rsid w:val="00660A5F"/>
    <w:rsid w:val="00660B4F"/>
    <w:rsid w:val="0066174C"/>
    <w:rsid w:val="00662425"/>
    <w:rsid w:val="00662588"/>
    <w:rsid w:val="006625C1"/>
    <w:rsid w:val="006627E7"/>
    <w:rsid w:val="00662AA7"/>
    <w:rsid w:val="00662C69"/>
    <w:rsid w:val="00662D5D"/>
    <w:rsid w:val="0066333E"/>
    <w:rsid w:val="006633B1"/>
    <w:rsid w:val="006635FD"/>
    <w:rsid w:val="006637F0"/>
    <w:rsid w:val="00663812"/>
    <w:rsid w:val="006641A3"/>
    <w:rsid w:val="006644F9"/>
    <w:rsid w:val="006648C1"/>
    <w:rsid w:val="00664B53"/>
    <w:rsid w:val="00664E8F"/>
    <w:rsid w:val="0066531F"/>
    <w:rsid w:val="00665532"/>
    <w:rsid w:val="00665BBF"/>
    <w:rsid w:val="00665C44"/>
    <w:rsid w:val="006663BF"/>
    <w:rsid w:val="00666447"/>
    <w:rsid w:val="00666BB3"/>
    <w:rsid w:val="006675BA"/>
    <w:rsid w:val="006679FE"/>
    <w:rsid w:val="00667B0E"/>
    <w:rsid w:val="0067013D"/>
    <w:rsid w:val="0067024D"/>
    <w:rsid w:val="00670694"/>
    <w:rsid w:val="00670853"/>
    <w:rsid w:val="006717A3"/>
    <w:rsid w:val="006719FE"/>
    <w:rsid w:val="00671C7D"/>
    <w:rsid w:val="00671E28"/>
    <w:rsid w:val="00672309"/>
    <w:rsid w:val="006727F1"/>
    <w:rsid w:val="006729A7"/>
    <w:rsid w:val="006732BF"/>
    <w:rsid w:val="00673312"/>
    <w:rsid w:val="00673603"/>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ADE"/>
    <w:rsid w:val="00680DE0"/>
    <w:rsid w:val="00681C67"/>
    <w:rsid w:val="00681DFF"/>
    <w:rsid w:val="006826FC"/>
    <w:rsid w:val="0068272C"/>
    <w:rsid w:val="00682871"/>
    <w:rsid w:val="006828EC"/>
    <w:rsid w:val="00682E5C"/>
    <w:rsid w:val="00682E8A"/>
    <w:rsid w:val="00682FD4"/>
    <w:rsid w:val="00683015"/>
    <w:rsid w:val="0068350B"/>
    <w:rsid w:val="00683BBD"/>
    <w:rsid w:val="00683C73"/>
    <w:rsid w:val="006840BB"/>
    <w:rsid w:val="0068420E"/>
    <w:rsid w:val="006844CD"/>
    <w:rsid w:val="006845C0"/>
    <w:rsid w:val="00684D22"/>
    <w:rsid w:val="006853C5"/>
    <w:rsid w:val="00685557"/>
    <w:rsid w:val="00685647"/>
    <w:rsid w:val="006856B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2F9"/>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319"/>
    <w:rsid w:val="00697717"/>
    <w:rsid w:val="006A0044"/>
    <w:rsid w:val="006A04CE"/>
    <w:rsid w:val="006A054A"/>
    <w:rsid w:val="006A0665"/>
    <w:rsid w:val="006A0A49"/>
    <w:rsid w:val="006A0AA7"/>
    <w:rsid w:val="006A0C90"/>
    <w:rsid w:val="006A0DB6"/>
    <w:rsid w:val="006A10B9"/>
    <w:rsid w:val="006A11FB"/>
    <w:rsid w:val="006A123D"/>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2F9"/>
    <w:rsid w:val="006B338B"/>
    <w:rsid w:val="006B3406"/>
    <w:rsid w:val="006B3520"/>
    <w:rsid w:val="006B3812"/>
    <w:rsid w:val="006B38E5"/>
    <w:rsid w:val="006B3A2C"/>
    <w:rsid w:val="006B3ED4"/>
    <w:rsid w:val="006B4156"/>
    <w:rsid w:val="006B4E8A"/>
    <w:rsid w:val="006B50CF"/>
    <w:rsid w:val="006B52F2"/>
    <w:rsid w:val="006B5392"/>
    <w:rsid w:val="006B53CA"/>
    <w:rsid w:val="006B561C"/>
    <w:rsid w:val="006B593C"/>
    <w:rsid w:val="006B641E"/>
    <w:rsid w:val="006B6FFD"/>
    <w:rsid w:val="006B71DD"/>
    <w:rsid w:val="006B7686"/>
    <w:rsid w:val="006B774E"/>
    <w:rsid w:val="006B7996"/>
    <w:rsid w:val="006C0291"/>
    <w:rsid w:val="006C0344"/>
    <w:rsid w:val="006C036E"/>
    <w:rsid w:val="006C0440"/>
    <w:rsid w:val="006C0ABD"/>
    <w:rsid w:val="006C1208"/>
    <w:rsid w:val="006C16ED"/>
    <w:rsid w:val="006C2020"/>
    <w:rsid w:val="006C24C9"/>
    <w:rsid w:val="006C27B7"/>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6C4"/>
    <w:rsid w:val="006C785E"/>
    <w:rsid w:val="006C7A07"/>
    <w:rsid w:val="006D004E"/>
    <w:rsid w:val="006D0065"/>
    <w:rsid w:val="006D0241"/>
    <w:rsid w:val="006D0339"/>
    <w:rsid w:val="006D0392"/>
    <w:rsid w:val="006D0514"/>
    <w:rsid w:val="006D0C3D"/>
    <w:rsid w:val="006D0CE9"/>
    <w:rsid w:val="006D0FF4"/>
    <w:rsid w:val="006D1139"/>
    <w:rsid w:val="006D13DB"/>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D24"/>
    <w:rsid w:val="006D2F1D"/>
    <w:rsid w:val="006D308A"/>
    <w:rsid w:val="006D30E7"/>
    <w:rsid w:val="006D3294"/>
    <w:rsid w:val="006D3418"/>
    <w:rsid w:val="006D35CD"/>
    <w:rsid w:val="006D3817"/>
    <w:rsid w:val="006D38A2"/>
    <w:rsid w:val="006D3A5B"/>
    <w:rsid w:val="006D3F6E"/>
    <w:rsid w:val="006D4051"/>
    <w:rsid w:val="006D43CE"/>
    <w:rsid w:val="006D447C"/>
    <w:rsid w:val="006D4A91"/>
    <w:rsid w:val="006D4AF3"/>
    <w:rsid w:val="006D538B"/>
    <w:rsid w:val="006D54E3"/>
    <w:rsid w:val="006D5706"/>
    <w:rsid w:val="006D695F"/>
    <w:rsid w:val="006D6A81"/>
    <w:rsid w:val="006D7389"/>
    <w:rsid w:val="006D7657"/>
    <w:rsid w:val="006D7836"/>
    <w:rsid w:val="006D7CD4"/>
    <w:rsid w:val="006E0486"/>
    <w:rsid w:val="006E05B8"/>
    <w:rsid w:val="006E0777"/>
    <w:rsid w:val="006E0FDA"/>
    <w:rsid w:val="006E13D1"/>
    <w:rsid w:val="006E1952"/>
    <w:rsid w:val="006E2013"/>
    <w:rsid w:val="006E218A"/>
    <w:rsid w:val="006E21BD"/>
    <w:rsid w:val="006E256B"/>
    <w:rsid w:val="006E2809"/>
    <w:rsid w:val="006E2AAA"/>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E791F"/>
    <w:rsid w:val="006F0076"/>
    <w:rsid w:val="006F009A"/>
    <w:rsid w:val="006F00A6"/>
    <w:rsid w:val="006F017D"/>
    <w:rsid w:val="006F03CF"/>
    <w:rsid w:val="006F04B2"/>
    <w:rsid w:val="006F0791"/>
    <w:rsid w:val="006F0873"/>
    <w:rsid w:val="006F0BCE"/>
    <w:rsid w:val="006F108D"/>
    <w:rsid w:val="006F1233"/>
    <w:rsid w:val="006F138E"/>
    <w:rsid w:val="006F1588"/>
    <w:rsid w:val="006F16FB"/>
    <w:rsid w:val="006F173E"/>
    <w:rsid w:val="006F1759"/>
    <w:rsid w:val="006F18CF"/>
    <w:rsid w:val="006F1C01"/>
    <w:rsid w:val="006F2234"/>
    <w:rsid w:val="006F2295"/>
    <w:rsid w:val="006F299B"/>
    <w:rsid w:val="006F29AA"/>
    <w:rsid w:val="006F30B1"/>
    <w:rsid w:val="006F3253"/>
    <w:rsid w:val="006F3461"/>
    <w:rsid w:val="006F382C"/>
    <w:rsid w:val="006F39D3"/>
    <w:rsid w:val="006F3E28"/>
    <w:rsid w:val="006F3F4E"/>
    <w:rsid w:val="006F42ED"/>
    <w:rsid w:val="006F45B6"/>
    <w:rsid w:val="006F4C8E"/>
    <w:rsid w:val="006F50C1"/>
    <w:rsid w:val="006F53B1"/>
    <w:rsid w:val="006F5779"/>
    <w:rsid w:val="006F5841"/>
    <w:rsid w:val="006F5A56"/>
    <w:rsid w:val="006F5F5A"/>
    <w:rsid w:val="006F61C2"/>
    <w:rsid w:val="006F61F6"/>
    <w:rsid w:val="006F6552"/>
    <w:rsid w:val="006F679B"/>
    <w:rsid w:val="006F6DE5"/>
    <w:rsid w:val="006F6F58"/>
    <w:rsid w:val="006F7557"/>
    <w:rsid w:val="006F7774"/>
    <w:rsid w:val="006F7B23"/>
    <w:rsid w:val="006F7BFE"/>
    <w:rsid w:val="006F7CF3"/>
    <w:rsid w:val="006F7F23"/>
    <w:rsid w:val="00700083"/>
    <w:rsid w:val="00700806"/>
    <w:rsid w:val="00700BD6"/>
    <w:rsid w:val="00700CB3"/>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9D1"/>
    <w:rsid w:val="00707EC5"/>
    <w:rsid w:val="00710034"/>
    <w:rsid w:val="0071007A"/>
    <w:rsid w:val="00710522"/>
    <w:rsid w:val="0071077E"/>
    <w:rsid w:val="00710DE8"/>
    <w:rsid w:val="00710FA3"/>
    <w:rsid w:val="00711080"/>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2B1"/>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E2C"/>
    <w:rsid w:val="00720FDF"/>
    <w:rsid w:val="00721027"/>
    <w:rsid w:val="00721244"/>
    <w:rsid w:val="007214EE"/>
    <w:rsid w:val="007218A2"/>
    <w:rsid w:val="007219B0"/>
    <w:rsid w:val="00721CD1"/>
    <w:rsid w:val="0072235B"/>
    <w:rsid w:val="007229D4"/>
    <w:rsid w:val="00722D08"/>
    <w:rsid w:val="00722F4F"/>
    <w:rsid w:val="00723585"/>
    <w:rsid w:val="007239CA"/>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52A"/>
    <w:rsid w:val="00732810"/>
    <w:rsid w:val="00732E3E"/>
    <w:rsid w:val="00733392"/>
    <w:rsid w:val="0073379B"/>
    <w:rsid w:val="007340AC"/>
    <w:rsid w:val="0073413F"/>
    <w:rsid w:val="007345AC"/>
    <w:rsid w:val="00735316"/>
    <w:rsid w:val="00735A2C"/>
    <w:rsid w:val="00735D79"/>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24C"/>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6FAB"/>
    <w:rsid w:val="00747601"/>
    <w:rsid w:val="0074785F"/>
    <w:rsid w:val="00747957"/>
    <w:rsid w:val="00747BCC"/>
    <w:rsid w:val="00747CD8"/>
    <w:rsid w:val="00747DC7"/>
    <w:rsid w:val="00750F4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08"/>
    <w:rsid w:val="00755DAB"/>
    <w:rsid w:val="007560E2"/>
    <w:rsid w:val="007562D9"/>
    <w:rsid w:val="0075640A"/>
    <w:rsid w:val="00756515"/>
    <w:rsid w:val="00756832"/>
    <w:rsid w:val="007569A8"/>
    <w:rsid w:val="007569FE"/>
    <w:rsid w:val="00756CFC"/>
    <w:rsid w:val="00756F32"/>
    <w:rsid w:val="00757001"/>
    <w:rsid w:val="0075721B"/>
    <w:rsid w:val="007574DC"/>
    <w:rsid w:val="00757E2A"/>
    <w:rsid w:val="00757E62"/>
    <w:rsid w:val="007600E5"/>
    <w:rsid w:val="007605C4"/>
    <w:rsid w:val="0076074D"/>
    <w:rsid w:val="0076110B"/>
    <w:rsid w:val="0076145B"/>
    <w:rsid w:val="00761C60"/>
    <w:rsid w:val="007623B3"/>
    <w:rsid w:val="00762BB9"/>
    <w:rsid w:val="00762EBC"/>
    <w:rsid w:val="00763118"/>
    <w:rsid w:val="00763150"/>
    <w:rsid w:val="00763514"/>
    <w:rsid w:val="00763822"/>
    <w:rsid w:val="00763E73"/>
    <w:rsid w:val="00764A29"/>
    <w:rsid w:val="00764DD1"/>
    <w:rsid w:val="007651BB"/>
    <w:rsid w:val="00765BE5"/>
    <w:rsid w:val="00765D7E"/>
    <w:rsid w:val="00766085"/>
    <w:rsid w:val="007662EF"/>
    <w:rsid w:val="007663A0"/>
    <w:rsid w:val="007666E8"/>
    <w:rsid w:val="0076676F"/>
    <w:rsid w:val="00766901"/>
    <w:rsid w:val="00770162"/>
    <w:rsid w:val="0077075C"/>
    <w:rsid w:val="00770880"/>
    <w:rsid w:val="00771CEB"/>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069"/>
    <w:rsid w:val="0077548E"/>
    <w:rsid w:val="007754FD"/>
    <w:rsid w:val="0077555C"/>
    <w:rsid w:val="007758C1"/>
    <w:rsid w:val="007759C7"/>
    <w:rsid w:val="00775BF3"/>
    <w:rsid w:val="00775F29"/>
    <w:rsid w:val="00776A22"/>
    <w:rsid w:val="00776C35"/>
    <w:rsid w:val="007770D2"/>
    <w:rsid w:val="00777654"/>
    <w:rsid w:val="00777B5B"/>
    <w:rsid w:val="007807B7"/>
    <w:rsid w:val="007808BA"/>
    <w:rsid w:val="0078091C"/>
    <w:rsid w:val="00780B8F"/>
    <w:rsid w:val="00781215"/>
    <w:rsid w:val="0078134E"/>
    <w:rsid w:val="007821E8"/>
    <w:rsid w:val="0078241D"/>
    <w:rsid w:val="007826E7"/>
    <w:rsid w:val="007827EE"/>
    <w:rsid w:val="00782AEA"/>
    <w:rsid w:val="007831A9"/>
    <w:rsid w:val="00783A1E"/>
    <w:rsid w:val="00783D86"/>
    <w:rsid w:val="007840A1"/>
    <w:rsid w:val="007843C1"/>
    <w:rsid w:val="0078457B"/>
    <w:rsid w:val="007846E4"/>
    <w:rsid w:val="00784F7A"/>
    <w:rsid w:val="00785A79"/>
    <w:rsid w:val="00785C3C"/>
    <w:rsid w:val="00785F46"/>
    <w:rsid w:val="00785F8B"/>
    <w:rsid w:val="00786364"/>
    <w:rsid w:val="00786788"/>
    <w:rsid w:val="00786D15"/>
    <w:rsid w:val="00786D21"/>
    <w:rsid w:val="00787051"/>
    <w:rsid w:val="007871AF"/>
    <w:rsid w:val="007875A3"/>
    <w:rsid w:val="00787644"/>
    <w:rsid w:val="00787DFA"/>
    <w:rsid w:val="00787E27"/>
    <w:rsid w:val="00790378"/>
    <w:rsid w:val="0079052B"/>
    <w:rsid w:val="00790570"/>
    <w:rsid w:val="007905D5"/>
    <w:rsid w:val="00790765"/>
    <w:rsid w:val="00790894"/>
    <w:rsid w:val="00791545"/>
    <w:rsid w:val="00791995"/>
    <w:rsid w:val="00791C9B"/>
    <w:rsid w:val="007920E8"/>
    <w:rsid w:val="00792841"/>
    <w:rsid w:val="00792BF7"/>
    <w:rsid w:val="007931B4"/>
    <w:rsid w:val="00793793"/>
    <w:rsid w:val="007939B2"/>
    <w:rsid w:val="00793B5B"/>
    <w:rsid w:val="007940F6"/>
    <w:rsid w:val="00794895"/>
    <w:rsid w:val="00794938"/>
    <w:rsid w:val="007953C4"/>
    <w:rsid w:val="00795B45"/>
    <w:rsid w:val="00795BA6"/>
    <w:rsid w:val="00795CC5"/>
    <w:rsid w:val="00795F06"/>
    <w:rsid w:val="00796523"/>
    <w:rsid w:val="00796FB4"/>
    <w:rsid w:val="0079728C"/>
    <w:rsid w:val="007973A2"/>
    <w:rsid w:val="00797770"/>
    <w:rsid w:val="00797B5D"/>
    <w:rsid w:val="00797F10"/>
    <w:rsid w:val="00797FC7"/>
    <w:rsid w:val="007A037B"/>
    <w:rsid w:val="007A049F"/>
    <w:rsid w:val="007A095B"/>
    <w:rsid w:val="007A0A67"/>
    <w:rsid w:val="007A10D9"/>
    <w:rsid w:val="007A1D5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115"/>
    <w:rsid w:val="007B0318"/>
    <w:rsid w:val="007B0381"/>
    <w:rsid w:val="007B0496"/>
    <w:rsid w:val="007B0776"/>
    <w:rsid w:val="007B0B26"/>
    <w:rsid w:val="007B0F99"/>
    <w:rsid w:val="007B1769"/>
    <w:rsid w:val="007B18C4"/>
    <w:rsid w:val="007B2114"/>
    <w:rsid w:val="007B2844"/>
    <w:rsid w:val="007B2EA5"/>
    <w:rsid w:val="007B308F"/>
    <w:rsid w:val="007B3345"/>
    <w:rsid w:val="007B33E8"/>
    <w:rsid w:val="007B34EB"/>
    <w:rsid w:val="007B352F"/>
    <w:rsid w:val="007B36B7"/>
    <w:rsid w:val="007B3799"/>
    <w:rsid w:val="007B3936"/>
    <w:rsid w:val="007B39FF"/>
    <w:rsid w:val="007B3BF1"/>
    <w:rsid w:val="007B3EE7"/>
    <w:rsid w:val="007B3F4B"/>
    <w:rsid w:val="007B4081"/>
    <w:rsid w:val="007B41E4"/>
    <w:rsid w:val="007B42AA"/>
    <w:rsid w:val="007B55B6"/>
    <w:rsid w:val="007B5C53"/>
    <w:rsid w:val="007B5EBB"/>
    <w:rsid w:val="007B5EE1"/>
    <w:rsid w:val="007B5FF0"/>
    <w:rsid w:val="007B626E"/>
    <w:rsid w:val="007B6300"/>
    <w:rsid w:val="007B6473"/>
    <w:rsid w:val="007B64DA"/>
    <w:rsid w:val="007B65E5"/>
    <w:rsid w:val="007B6673"/>
    <w:rsid w:val="007B66B4"/>
    <w:rsid w:val="007B68D6"/>
    <w:rsid w:val="007B68FB"/>
    <w:rsid w:val="007B7152"/>
    <w:rsid w:val="007B7235"/>
    <w:rsid w:val="007B7496"/>
    <w:rsid w:val="007B76CE"/>
    <w:rsid w:val="007B7B2C"/>
    <w:rsid w:val="007B7F1D"/>
    <w:rsid w:val="007B7F68"/>
    <w:rsid w:val="007C0480"/>
    <w:rsid w:val="007C0716"/>
    <w:rsid w:val="007C0B67"/>
    <w:rsid w:val="007C107C"/>
    <w:rsid w:val="007C162B"/>
    <w:rsid w:val="007C2086"/>
    <w:rsid w:val="007C2235"/>
    <w:rsid w:val="007C2739"/>
    <w:rsid w:val="007C27F7"/>
    <w:rsid w:val="007C2D4C"/>
    <w:rsid w:val="007C2D64"/>
    <w:rsid w:val="007C3162"/>
    <w:rsid w:val="007C31C7"/>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6E6"/>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24B"/>
    <w:rsid w:val="007D43D4"/>
    <w:rsid w:val="007D45E2"/>
    <w:rsid w:val="007D4790"/>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3C45"/>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0E40"/>
    <w:rsid w:val="007F1120"/>
    <w:rsid w:val="007F1727"/>
    <w:rsid w:val="007F178E"/>
    <w:rsid w:val="007F1937"/>
    <w:rsid w:val="007F1AA9"/>
    <w:rsid w:val="007F1C35"/>
    <w:rsid w:val="007F1E34"/>
    <w:rsid w:val="007F20BB"/>
    <w:rsid w:val="007F20E9"/>
    <w:rsid w:val="007F216D"/>
    <w:rsid w:val="007F25EA"/>
    <w:rsid w:val="007F2EE9"/>
    <w:rsid w:val="007F331E"/>
    <w:rsid w:val="007F37A2"/>
    <w:rsid w:val="007F4237"/>
    <w:rsid w:val="007F42A8"/>
    <w:rsid w:val="007F43F1"/>
    <w:rsid w:val="007F48DD"/>
    <w:rsid w:val="007F4BF3"/>
    <w:rsid w:val="007F4E8A"/>
    <w:rsid w:val="007F4FCE"/>
    <w:rsid w:val="007F52BB"/>
    <w:rsid w:val="007F56D7"/>
    <w:rsid w:val="007F617E"/>
    <w:rsid w:val="007F62FD"/>
    <w:rsid w:val="007F6B4C"/>
    <w:rsid w:val="007F6BC4"/>
    <w:rsid w:val="007F7441"/>
    <w:rsid w:val="007F77A2"/>
    <w:rsid w:val="007F7852"/>
    <w:rsid w:val="007F7B07"/>
    <w:rsid w:val="008000FB"/>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6CC"/>
    <w:rsid w:val="00807767"/>
    <w:rsid w:val="00807C5B"/>
    <w:rsid w:val="00807F60"/>
    <w:rsid w:val="0081027E"/>
    <w:rsid w:val="0081034C"/>
    <w:rsid w:val="00810367"/>
    <w:rsid w:val="00810558"/>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79F"/>
    <w:rsid w:val="00813FD1"/>
    <w:rsid w:val="008147B9"/>
    <w:rsid w:val="00814990"/>
    <w:rsid w:val="008149BD"/>
    <w:rsid w:val="00814A98"/>
    <w:rsid w:val="00814CB0"/>
    <w:rsid w:val="00814F68"/>
    <w:rsid w:val="0081545F"/>
    <w:rsid w:val="00815481"/>
    <w:rsid w:val="00815692"/>
    <w:rsid w:val="00815A93"/>
    <w:rsid w:val="00815C5B"/>
    <w:rsid w:val="008163A6"/>
    <w:rsid w:val="008167B3"/>
    <w:rsid w:val="0081771A"/>
    <w:rsid w:val="00817A15"/>
    <w:rsid w:val="00817A70"/>
    <w:rsid w:val="00817A79"/>
    <w:rsid w:val="00817D78"/>
    <w:rsid w:val="00817F48"/>
    <w:rsid w:val="008203BE"/>
    <w:rsid w:val="008204CD"/>
    <w:rsid w:val="008207F1"/>
    <w:rsid w:val="00820C4D"/>
    <w:rsid w:val="008213D7"/>
    <w:rsid w:val="00821449"/>
    <w:rsid w:val="00821698"/>
    <w:rsid w:val="008218C3"/>
    <w:rsid w:val="00821A4D"/>
    <w:rsid w:val="00821D4F"/>
    <w:rsid w:val="00822056"/>
    <w:rsid w:val="008223C7"/>
    <w:rsid w:val="00822FCB"/>
    <w:rsid w:val="0082308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E54"/>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DD4"/>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E24"/>
    <w:rsid w:val="00837F9A"/>
    <w:rsid w:val="00840705"/>
    <w:rsid w:val="00840812"/>
    <w:rsid w:val="0084131B"/>
    <w:rsid w:val="008416DB"/>
    <w:rsid w:val="0084175F"/>
    <w:rsid w:val="00841815"/>
    <w:rsid w:val="008418D2"/>
    <w:rsid w:val="008419DD"/>
    <w:rsid w:val="00841B9D"/>
    <w:rsid w:val="0084239B"/>
    <w:rsid w:val="00842435"/>
    <w:rsid w:val="00842599"/>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CBE"/>
    <w:rsid w:val="00846EC1"/>
    <w:rsid w:val="00847204"/>
    <w:rsid w:val="00847C25"/>
    <w:rsid w:val="00847C62"/>
    <w:rsid w:val="00847EE6"/>
    <w:rsid w:val="0085008D"/>
    <w:rsid w:val="008507D4"/>
    <w:rsid w:val="00850BD9"/>
    <w:rsid w:val="00851AB3"/>
    <w:rsid w:val="00851AC9"/>
    <w:rsid w:val="00852137"/>
    <w:rsid w:val="008525DA"/>
    <w:rsid w:val="0085264B"/>
    <w:rsid w:val="008528FA"/>
    <w:rsid w:val="00852C83"/>
    <w:rsid w:val="00853286"/>
    <w:rsid w:val="008534AF"/>
    <w:rsid w:val="008538CB"/>
    <w:rsid w:val="00853A3E"/>
    <w:rsid w:val="00853C6D"/>
    <w:rsid w:val="00853C75"/>
    <w:rsid w:val="008543D9"/>
    <w:rsid w:val="008548CC"/>
    <w:rsid w:val="008548EC"/>
    <w:rsid w:val="00854D89"/>
    <w:rsid w:val="00855204"/>
    <w:rsid w:val="008556E0"/>
    <w:rsid w:val="008557F5"/>
    <w:rsid w:val="00855B02"/>
    <w:rsid w:val="00856096"/>
    <w:rsid w:val="00856353"/>
    <w:rsid w:val="008567A6"/>
    <w:rsid w:val="0085682F"/>
    <w:rsid w:val="0085772C"/>
    <w:rsid w:val="00860787"/>
    <w:rsid w:val="00860986"/>
    <w:rsid w:val="00860B57"/>
    <w:rsid w:val="008613FA"/>
    <w:rsid w:val="0086192A"/>
    <w:rsid w:val="00862331"/>
    <w:rsid w:val="00862CF7"/>
    <w:rsid w:val="00863105"/>
    <w:rsid w:val="008631E6"/>
    <w:rsid w:val="008632DA"/>
    <w:rsid w:val="00863361"/>
    <w:rsid w:val="00863B4A"/>
    <w:rsid w:val="00863C49"/>
    <w:rsid w:val="00864277"/>
    <w:rsid w:val="00864B95"/>
    <w:rsid w:val="008653C2"/>
    <w:rsid w:val="008656B0"/>
    <w:rsid w:val="00865BE6"/>
    <w:rsid w:val="00865D8A"/>
    <w:rsid w:val="00865F81"/>
    <w:rsid w:val="00866221"/>
    <w:rsid w:val="0086656A"/>
    <w:rsid w:val="00866707"/>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5B9"/>
    <w:rsid w:val="00874657"/>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4E2"/>
    <w:rsid w:val="008827BB"/>
    <w:rsid w:val="00882911"/>
    <w:rsid w:val="00882EC6"/>
    <w:rsid w:val="008839D3"/>
    <w:rsid w:val="00883F87"/>
    <w:rsid w:val="0088427B"/>
    <w:rsid w:val="00884670"/>
    <w:rsid w:val="00884796"/>
    <w:rsid w:val="00884A01"/>
    <w:rsid w:val="00884B2B"/>
    <w:rsid w:val="00884B5F"/>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187"/>
    <w:rsid w:val="00891264"/>
    <w:rsid w:val="00891585"/>
    <w:rsid w:val="008916D3"/>
    <w:rsid w:val="00891B3C"/>
    <w:rsid w:val="00891B74"/>
    <w:rsid w:val="00891C6F"/>
    <w:rsid w:val="0089205D"/>
    <w:rsid w:val="00892140"/>
    <w:rsid w:val="0089219D"/>
    <w:rsid w:val="008924EF"/>
    <w:rsid w:val="00892934"/>
    <w:rsid w:val="00892938"/>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D76"/>
    <w:rsid w:val="008A1EAC"/>
    <w:rsid w:val="008A22B2"/>
    <w:rsid w:val="008A2409"/>
    <w:rsid w:val="008A2A62"/>
    <w:rsid w:val="008A2B6C"/>
    <w:rsid w:val="008A308E"/>
    <w:rsid w:val="008A310D"/>
    <w:rsid w:val="008A3564"/>
    <w:rsid w:val="008A3748"/>
    <w:rsid w:val="008A3907"/>
    <w:rsid w:val="008A3A25"/>
    <w:rsid w:val="008A3CC9"/>
    <w:rsid w:val="008A418D"/>
    <w:rsid w:val="008A4427"/>
    <w:rsid w:val="008A448B"/>
    <w:rsid w:val="008A4908"/>
    <w:rsid w:val="008A4A39"/>
    <w:rsid w:val="008A4BE7"/>
    <w:rsid w:val="008A4C23"/>
    <w:rsid w:val="008A4C2D"/>
    <w:rsid w:val="008A561B"/>
    <w:rsid w:val="008A5FD8"/>
    <w:rsid w:val="008A6920"/>
    <w:rsid w:val="008A6A27"/>
    <w:rsid w:val="008B042F"/>
    <w:rsid w:val="008B06B4"/>
    <w:rsid w:val="008B0A66"/>
    <w:rsid w:val="008B0F94"/>
    <w:rsid w:val="008B1494"/>
    <w:rsid w:val="008B1AFB"/>
    <w:rsid w:val="008B1B15"/>
    <w:rsid w:val="008B1FBD"/>
    <w:rsid w:val="008B201E"/>
    <w:rsid w:val="008B2555"/>
    <w:rsid w:val="008B26FB"/>
    <w:rsid w:val="008B2738"/>
    <w:rsid w:val="008B2794"/>
    <w:rsid w:val="008B2933"/>
    <w:rsid w:val="008B2E89"/>
    <w:rsid w:val="008B30D4"/>
    <w:rsid w:val="008B3529"/>
    <w:rsid w:val="008B361D"/>
    <w:rsid w:val="008B3A0A"/>
    <w:rsid w:val="008B4105"/>
    <w:rsid w:val="008B45E7"/>
    <w:rsid w:val="008B471E"/>
    <w:rsid w:val="008B4958"/>
    <w:rsid w:val="008B5290"/>
    <w:rsid w:val="008B55FA"/>
    <w:rsid w:val="008B5F0D"/>
    <w:rsid w:val="008B5FA6"/>
    <w:rsid w:val="008B60A7"/>
    <w:rsid w:val="008B6491"/>
    <w:rsid w:val="008B6D94"/>
    <w:rsid w:val="008B6FEB"/>
    <w:rsid w:val="008B77B0"/>
    <w:rsid w:val="008C09EB"/>
    <w:rsid w:val="008C146F"/>
    <w:rsid w:val="008C178D"/>
    <w:rsid w:val="008C1912"/>
    <w:rsid w:val="008C2186"/>
    <w:rsid w:val="008C22E1"/>
    <w:rsid w:val="008C22F1"/>
    <w:rsid w:val="008C24DA"/>
    <w:rsid w:val="008C2B48"/>
    <w:rsid w:val="008C35AE"/>
    <w:rsid w:val="008C40F0"/>
    <w:rsid w:val="008C410A"/>
    <w:rsid w:val="008C4E3D"/>
    <w:rsid w:val="008C55A5"/>
    <w:rsid w:val="008C5978"/>
    <w:rsid w:val="008C6516"/>
    <w:rsid w:val="008C715E"/>
    <w:rsid w:val="008C7185"/>
    <w:rsid w:val="008C727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C63"/>
    <w:rsid w:val="008D4EC0"/>
    <w:rsid w:val="008D4FB9"/>
    <w:rsid w:val="008D52A8"/>
    <w:rsid w:val="008D5331"/>
    <w:rsid w:val="008D5A37"/>
    <w:rsid w:val="008D6686"/>
    <w:rsid w:val="008D66DD"/>
    <w:rsid w:val="008D66FA"/>
    <w:rsid w:val="008D6BDA"/>
    <w:rsid w:val="008D6E96"/>
    <w:rsid w:val="008D702D"/>
    <w:rsid w:val="008D703B"/>
    <w:rsid w:val="008D737B"/>
    <w:rsid w:val="008D7472"/>
    <w:rsid w:val="008D74C6"/>
    <w:rsid w:val="008D761E"/>
    <w:rsid w:val="008D766F"/>
    <w:rsid w:val="008D7762"/>
    <w:rsid w:val="008D7899"/>
    <w:rsid w:val="008D79D7"/>
    <w:rsid w:val="008D7C45"/>
    <w:rsid w:val="008E01C1"/>
    <w:rsid w:val="008E041E"/>
    <w:rsid w:val="008E0F52"/>
    <w:rsid w:val="008E124D"/>
    <w:rsid w:val="008E125B"/>
    <w:rsid w:val="008E135B"/>
    <w:rsid w:val="008E14BD"/>
    <w:rsid w:val="008E18CF"/>
    <w:rsid w:val="008E1A4E"/>
    <w:rsid w:val="008E1D46"/>
    <w:rsid w:val="008E20F9"/>
    <w:rsid w:val="008E22E8"/>
    <w:rsid w:val="008E2343"/>
    <w:rsid w:val="008E23F6"/>
    <w:rsid w:val="008E2951"/>
    <w:rsid w:val="008E29E4"/>
    <w:rsid w:val="008E2A18"/>
    <w:rsid w:val="008E2DB4"/>
    <w:rsid w:val="008E3065"/>
    <w:rsid w:val="008E3170"/>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521"/>
    <w:rsid w:val="008F27F9"/>
    <w:rsid w:val="008F2B28"/>
    <w:rsid w:val="008F2D29"/>
    <w:rsid w:val="008F3C24"/>
    <w:rsid w:val="008F40EA"/>
    <w:rsid w:val="008F4419"/>
    <w:rsid w:val="008F4454"/>
    <w:rsid w:val="008F4A73"/>
    <w:rsid w:val="008F4B97"/>
    <w:rsid w:val="008F529C"/>
    <w:rsid w:val="008F52A9"/>
    <w:rsid w:val="008F548E"/>
    <w:rsid w:val="008F5593"/>
    <w:rsid w:val="008F5893"/>
    <w:rsid w:val="008F6479"/>
    <w:rsid w:val="008F68E4"/>
    <w:rsid w:val="008F69D1"/>
    <w:rsid w:val="008F71CF"/>
    <w:rsid w:val="008F7676"/>
    <w:rsid w:val="008F7BBB"/>
    <w:rsid w:val="009005A8"/>
    <w:rsid w:val="00900708"/>
    <w:rsid w:val="00900D91"/>
    <w:rsid w:val="00900FD6"/>
    <w:rsid w:val="0090134E"/>
    <w:rsid w:val="009013EF"/>
    <w:rsid w:val="0090168F"/>
    <w:rsid w:val="009016C9"/>
    <w:rsid w:val="00901762"/>
    <w:rsid w:val="009017BA"/>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0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5AF"/>
    <w:rsid w:val="00921A90"/>
    <w:rsid w:val="00921C83"/>
    <w:rsid w:val="009224CA"/>
    <w:rsid w:val="009225F6"/>
    <w:rsid w:val="00922A71"/>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6AB"/>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765"/>
    <w:rsid w:val="00937910"/>
    <w:rsid w:val="009379EA"/>
    <w:rsid w:val="00937E40"/>
    <w:rsid w:val="0094007F"/>
    <w:rsid w:val="0094020A"/>
    <w:rsid w:val="009404F6"/>
    <w:rsid w:val="0094061B"/>
    <w:rsid w:val="0094064D"/>
    <w:rsid w:val="00940D78"/>
    <w:rsid w:val="00940E2D"/>
    <w:rsid w:val="009412A4"/>
    <w:rsid w:val="00941435"/>
    <w:rsid w:val="00941720"/>
    <w:rsid w:val="00941D0D"/>
    <w:rsid w:val="009420A2"/>
    <w:rsid w:val="00942100"/>
    <w:rsid w:val="009421FD"/>
    <w:rsid w:val="00942696"/>
    <w:rsid w:val="009426A7"/>
    <w:rsid w:val="00942AB7"/>
    <w:rsid w:val="00942D3D"/>
    <w:rsid w:val="00943B5E"/>
    <w:rsid w:val="00943C65"/>
    <w:rsid w:val="00944B62"/>
    <w:rsid w:val="00944C60"/>
    <w:rsid w:val="00945637"/>
    <w:rsid w:val="009459C5"/>
    <w:rsid w:val="00945CE3"/>
    <w:rsid w:val="00945D49"/>
    <w:rsid w:val="00946A80"/>
    <w:rsid w:val="00946D8C"/>
    <w:rsid w:val="00947119"/>
    <w:rsid w:val="009472C4"/>
    <w:rsid w:val="0094732C"/>
    <w:rsid w:val="00947472"/>
    <w:rsid w:val="009479E4"/>
    <w:rsid w:val="00947A4B"/>
    <w:rsid w:val="00947FD0"/>
    <w:rsid w:val="0095022A"/>
    <w:rsid w:val="00950639"/>
    <w:rsid w:val="00950A51"/>
    <w:rsid w:val="00950B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4CE7"/>
    <w:rsid w:val="009552A7"/>
    <w:rsid w:val="009555BB"/>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63"/>
    <w:rsid w:val="0097110C"/>
    <w:rsid w:val="009711DC"/>
    <w:rsid w:val="009711F2"/>
    <w:rsid w:val="0097146B"/>
    <w:rsid w:val="00971506"/>
    <w:rsid w:val="0097153A"/>
    <w:rsid w:val="009715FB"/>
    <w:rsid w:val="00971611"/>
    <w:rsid w:val="009716BD"/>
    <w:rsid w:val="0097193D"/>
    <w:rsid w:val="00971F69"/>
    <w:rsid w:val="009726D2"/>
    <w:rsid w:val="00972755"/>
    <w:rsid w:val="009728FB"/>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DD5"/>
    <w:rsid w:val="00980FF5"/>
    <w:rsid w:val="009810E6"/>
    <w:rsid w:val="00981E5A"/>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1C"/>
    <w:rsid w:val="009879BF"/>
    <w:rsid w:val="00987B2D"/>
    <w:rsid w:val="00987C1A"/>
    <w:rsid w:val="00990520"/>
    <w:rsid w:val="0099057E"/>
    <w:rsid w:val="00990593"/>
    <w:rsid w:val="00990906"/>
    <w:rsid w:val="00990D50"/>
    <w:rsid w:val="00991031"/>
    <w:rsid w:val="009913F8"/>
    <w:rsid w:val="00991B40"/>
    <w:rsid w:val="00991BBB"/>
    <w:rsid w:val="00992021"/>
    <w:rsid w:val="00992197"/>
    <w:rsid w:val="009922D5"/>
    <w:rsid w:val="00992349"/>
    <w:rsid w:val="0099246D"/>
    <w:rsid w:val="0099272B"/>
    <w:rsid w:val="00992A99"/>
    <w:rsid w:val="00992D26"/>
    <w:rsid w:val="00992DD7"/>
    <w:rsid w:val="00992E41"/>
    <w:rsid w:val="0099307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913"/>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52C"/>
    <w:rsid w:val="009C0E50"/>
    <w:rsid w:val="009C0E84"/>
    <w:rsid w:val="009C1262"/>
    <w:rsid w:val="009C14AC"/>
    <w:rsid w:val="009C1755"/>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2F52"/>
    <w:rsid w:val="009D3196"/>
    <w:rsid w:val="009D32B1"/>
    <w:rsid w:val="009D37FF"/>
    <w:rsid w:val="009D3D5A"/>
    <w:rsid w:val="009D4302"/>
    <w:rsid w:val="009D44B2"/>
    <w:rsid w:val="009D46FD"/>
    <w:rsid w:val="009D47BA"/>
    <w:rsid w:val="009D499C"/>
    <w:rsid w:val="009D4F95"/>
    <w:rsid w:val="009D510E"/>
    <w:rsid w:val="009D55C4"/>
    <w:rsid w:val="009D5867"/>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1F53"/>
    <w:rsid w:val="009E22D2"/>
    <w:rsid w:val="009E247E"/>
    <w:rsid w:val="009E254A"/>
    <w:rsid w:val="009E27EB"/>
    <w:rsid w:val="009E2F0F"/>
    <w:rsid w:val="009E33AA"/>
    <w:rsid w:val="009E3580"/>
    <w:rsid w:val="009E35C2"/>
    <w:rsid w:val="009E35CE"/>
    <w:rsid w:val="009E387C"/>
    <w:rsid w:val="009E388C"/>
    <w:rsid w:val="009E399E"/>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0F65"/>
    <w:rsid w:val="009F0F98"/>
    <w:rsid w:val="009F1785"/>
    <w:rsid w:val="009F193B"/>
    <w:rsid w:val="009F257E"/>
    <w:rsid w:val="009F2A1C"/>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665"/>
    <w:rsid w:val="00A01F46"/>
    <w:rsid w:val="00A02274"/>
    <w:rsid w:val="00A023C2"/>
    <w:rsid w:val="00A02837"/>
    <w:rsid w:val="00A02ABC"/>
    <w:rsid w:val="00A0317F"/>
    <w:rsid w:val="00A036BA"/>
    <w:rsid w:val="00A03C77"/>
    <w:rsid w:val="00A0403A"/>
    <w:rsid w:val="00A040AC"/>
    <w:rsid w:val="00A0424C"/>
    <w:rsid w:val="00A043E3"/>
    <w:rsid w:val="00A04A3D"/>
    <w:rsid w:val="00A04FBC"/>
    <w:rsid w:val="00A056E0"/>
    <w:rsid w:val="00A0574A"/>
    <w:rsid w:val="00A05C6C"/>
    <w:rsid w:val="00A05FC1"/>
    <w:rsid w:val="00A065C5"/>
    <w:rsid w:val="00A06B2E"/>
    <w:rsid w:val="00A06D63"/>
    <w:rsid w:val="00A07250"/>
    <w:rsid w:val="00A073EB"/>
    <w:rsid w:val="00A07637"/>
    <w:rsid w:val="00A078AA"/>
    <w:rsid w:val="00A07C3C"/>
    <w:rsid w:val="00A10156"/>
    <w:rsid w:val="00A10CB1"/>
    <w:rsid w:val="00A111E1"/>
    <w:rsid w:val="00A1251C"/>
    <w:rsid w:val="00A12F6B"/>
    <w:rsid w:val="00A133CC"/>
    <w:rsid w:val="00A138C9"/>
    <w:rsid w:val="00A13AC5"/>
    <w:rsid w:val="00A13DCB"/>
    <w:rsid w:val="00A13EC0"/>
    <w:rsid w:val="00A1430F"/>
    <w:rsid w:val="00A15067"/>
    <w:rsid w:val="00A15567"/>
    <w:rsid w:val="00A155CB"/>
    <w:rsid w:val="00A15E54"/>
    <w:rsid w:val="00A16419"/>
    <w:rsid w:val="00A1690D"/>
    <w:rsid w:val="00A169BD"/>
    <w:rsid w:val="00A16B52"/>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91"/>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7F9"/>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A1"/>
    <w:rsid w:val="00A40CB1"/>
    <w:rsid w:val="00A40CD6"/>
    <w:rsid w:val="00A40DFB"/>
    <w:rsid w:val="00A4110D"/>
    <w:rsid w:val="00A41247"/>
    <w:rsid w:val="00A41D90"/>
    <w:rsid w:val="00A41E93"/>
    <w:rsid w:val="00A424CE"/>
    <w:rsid w:val="00A4280F"/>
    <w:rsid w:val="00A42A77"/>
    <w:rsid w:val="00A42EEF"/>
    <w:rsid w:val="00A4339B"/>
    <w:rsid w:val="00A4351A"/>
    <w:rsid w:val="00A43532"/>
    <w:rsid w:val="00A43759"/>
    <w:rsid w:val="00A43B5D"/>
    <w:rsid w:val="00A44350"/>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58"/>
    <w:rsid w:val="00A47952"/>
    <w:rsid w:val="00A5026F"/>
    <w:rsid w:val="00A50461"/>
    <w:rsid w:val="00A507CE"/>
    <w:rsid w:val="00A50AC8"/>
    <w:rsid w:val="00A50CD6"/>
    <w:rsid w:val="00A51008"/>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C3E"/>
    <w:rsid w:val="00A67EC3"/>
    <w:rsid w:val="00A7030F"/>
    <w:rsid w:val="00A705E3"/>
    <w:rsid w:val="00A70682"/>
    <w:rsid w:val="00A70D6F"/>
    <w:rsid w:val="00A710D4"/>
    <w:rsid w:val="00A712B6"/>
    <w:rsid w:val="00A71DF2"/>
    <w:rsid w:val="00A720C2"/>
    <w:rsid w:val="00A7217E"/>
    <w:rsid w:val="00A72300"/>
    <w:rsid w:val="00A72534"/>
    <w:rsid w:val="00A7367D"/>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100"/>
    <w:rsid w:val="00A81AD8"/>
    <w:rsid w:val="00A81E21"/>
    <w:rsid w:val="00A82317"/>
    <w:rsid w:val="00A8293D"/>
    <w:rsid w:val="00A82DB6"/>
    <w:rsid w:val="00A82FEC"/>
    <w:rsid w:val="00A83337"/>
    <w:rsid w:val="00A83BE5"/>
    <w:rsid w:val="00A83EDB"/>
    <w:rsid w:val="00A83F92"/>
    <w:rsid w:val="00A842E9"/>
    <w:rsid w:val="00A84A6C"/>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DD7"/>
    <w:rsid w:val="00A92FB2"/>
    <w:rsid w:val="00A93266"/>
    <w:rsid w:val="00A934A3"/>
    <w:rsid w:val="00A938E6"/>
    <w:rsid w:val="00A93A0A"/>
    <w:rsid w:val="00A93B69"/>
    <w:rsid w:val="00A93FE5"/>
    <w:rsid w:val="00A943B4"/>
    <w:rsid w:val="00A94A5C"/>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90B"/>
    <w:rsid w:val="00AA3CDB"/>
    <w:rsid w:val="00AA43C1"/>
    <w:rsid w:val="00AA4544"/>
    <w:rsid w:val="00AA4560"/>
    <w:rsid w:val="00AA4A1C"/>
    <w:rsid w:val="00AA4A58"/>
    <w:rsid w:val="00AA4C29"/>
    <w:rsid w:val="00AA4E66"/>
    <w:rsid w:val="00AA5137"/>
    <w:rsid w:val="00AA51AD"/>
    <w:rsid w:val="00AA5718"/>
    <w:rsid w:val="00AA5864"/>
    <w:rsid w:val="00AA58E9"/>
    <w:rsid w:val="00AA5E92"/>
    <w:rsid w:val="00AA5F58"/>
    <w:rsid w:val="00AA61D6"/>
    <w:rsid w:val="00AA65A2"/>
    <w:rsid w:val="00AA66D3"/>
    <w:rsid w:val="00AA66DC"/>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455"/>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12"/>
    <w:rsid w:val="00AC0458"/>
    <w:rsid w:val="00AC0494"/>
    <w:rsid w:val="00AC08A9"/>
    <w:rsid w:val="00AC0AB6"/>
    <w:rsid w:val="00AC0D33"/>
    <w:rsid w:val="00AC11B3"/>
    <w:rsid w:val="00AC11F1"/>
    <w:rsid w:val="00AC1320"/>
    <w:rsid w:val="00AC13A4"/>
    <w:rsid w:val="00AC1499"/>
    <w:rsid w:val="00AC1916"/>
    <w:rsid w:val="00AC1B85"/>
    <w:rsid w:val="00AC1C26"/>
    <w:rsid w:val="00AC1C80"/>
    <w:rsid w:val="00AC1F85"/>
    <w:rsid w:val="00AC2964"/>
    <w:rsid w:val="00AC29E6"/>
    <w:rsid w:val="00AC2D1B"/>
    <w:rsid w:val="00AC2F36"/>
    <w:rsid w:val="00AC376A"/>
    <w:rsid w:val="00AC3803"/>
    <w:rsid w:val="00AC3D37"/>
    <w:rsid w:val="00AC3DBC"/>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7AA"/>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01"/>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537"/>
    <w:rsid w:val="00AE3547"/>
    <w:rsid w:val="00AE3BDD"/>
    <w:rsid w:val="00AE3F89"/>
    <w:rsid w:val="00AE4244"/>
    <w:rsid w:val="00AE491A"/>
    <w:rsid w:val="00AE4A5C"/>
    <w:rsid w:val="00AE4D2E"/>
    <w:rsid w:val="00AE55D0"/>
    <w:rsid w:val="00AE5CE6"/>
    <w:rsid w:val="00AE6310"/>
    <w:rsid w:val="00AE63A7"/>
    <w:rsid w:val="00AE6449"/>
    <w:rsid w:val="00AE6527"/>
    <w:rsid w:val="00AE66D4"/>
    <w:rsid w:val="00AE66F5"/>
    <w:rsid w:val="00AE6BB0"/>
    <w:rsid w:val="00AE6C0F"/>
    <w:rsid w:val="00AE791A"/>
    <w:rsid w:val="00AE79C1"/>
    <w:rsid w:val="00AE7CD7"/>
    <w:rsid w:val="00AF00BB"/>
    <w:rsid w:val="00AF02F9"/>
    <w:rsid w:val="00AF039E"/>
    <w:rsid w:val="00AF04AC"/>
    <w:rsid w:val="00AF0A31"/>
    <w:rsid w:val="00AF0AEA"/>
    <w:rsid w:val="00AF1285"/>
    <w:rsid w:val="00AF169F"/>
    <w:rsid w:val="00AF195F"/>
    <w:rsid w:val="00AF1AEE"/>
    <w:rsid w:val="00AF2226"/>
    <w:rsid w:val="00AF25AC"/>
    <w:rsid w:val="00AF2990"/>
    <w:rsid w:val="00AF29A8"/>
    <w:rsid w:val="00AF29BF"/>
    <w:rsid w:val="00AF2F89"/>
    <w:rsid w:val="00AF327E"/>
    <w:rsid w:val="00AF3873"/>
    <w:rsid w:val="00AF43A8"/>
    <w:rsid w:val="00AF43E9"/>
    <w:rsid w:val="00AF4AC1"/>
    <w:rsid w:val="00AF52AE"/>
    <w:rsid w:val="00AF564B"/>
    <w:rsid w:val="00AF5C0F"/>
    <w:rsid w:val="00AF5E94"/>
    <w:rsid w:val="00AF5F91"/>
    <w:rsid w:val="00AF6BC8"/>
    <w:rsid w:val="00AF6E22"/>
    <w:rsid w:val="00AF7A34"/>
    <w:rsid w:val="00AF7C03"/>
    <w:rsid w:val="00AF7CF9"/>
    <w:rsid w:val="00AF7EBA"/>
    <w:rsid w:val="00B0019B"/>
    <w:rsid w:val="00B00649"/>
    <w:rsid w:val="00B007B6"/>
    <w:rsid w:val="00B007D7"/>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1D2"/>
    <w:rsid w:val="00B05903"/>
    <w:rsid w:val="00B05FA4"/>
    <w:rsid w:val="00B061DB"/>
    <w:rsid w:val="00B063F8"/>
    <w:rsid w:val="00B06A17"/>
    <w:rsid w:val="00B06ED6"/>
    <w:rsid w:val="00B072C4"/>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137"/>
    <w:rsid w:val="00B175E8"/>
    <w:rsid w:val="00B1797A"/>
    <w:rsid w:val="00B17E2C"/>
    <w:rsid w:val="00B17F0C"/>
    <w:rsid w:val="00B2019B"/>
    <w:rsid w:val="00B204BD"/>
    <w:rsid w:val="00B205C5"/>
    <w:rsid w:val="00B2086D"/>
    <w:rsid w:val="00B20947"/>
    <w:rsid w:val="00B20C9A"/>
    <w:rsid w:val="00B215D9"/>
    <w:rsid w:val="00B21C54"/>
    <w:rsid w:val="00B2251E"/>
    <w:rsid w:val="00B226C3"/>
    <w:rsid w:val="00B2289B"/>
    <w:rsid w:val="00B22A6A"/>
    <w:rsid w:val="00B22B01"/>
    <w:rsid w:val="00B22DBF"/>
    <w:rsid w:val="00B2321B"/>
    <w:rsid w:val="00B23329"/>
    <w:rsid w:val="00B23502"/>
    <w:rsid w:val="00B237FD"/>
    <w:rsid w:val="00B23A7B"/>
    <w:rsid w:val="00B2469E"/>
    <w:rsid w:val="00B24762"/>
    <w:rsid w:val="00B24EA4"/>
    <w:rsid w:val="00B250A9"/>
    <w:rsid w:val="00B253AB"/>
    <w:rsid w:val="00B25547"/>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94"/>
    <w:rsid w:val="00B33C71"/>
    <w:rsid w:val="00B33F70"/>
    <w:rsid w:val="00B340C8"/>
    <w:rsid w:val="00B34902"/>
    <w:rsid w:val="00B34B83"/>
    <w:rsid w:val="00B34D47"/>
    <w:rsid w:val="00B34FD4"/>
    <w:rsid w:val="00B3523D"/>
    <w:rsid w:val="00B3552D"/>
    <w:rsid w:val="00B359CC"/>
    <w:rsid w:val="00B3604D"/>
    <w:rsid w:val="00B365C4"/>
    <w:rsid w:val="00B3670A"/>
    <w:rsid w:val="00B368DB"/>
    <w:rsid w:val="00B36ED2"/>
    <w:rsid w:val="00B37909"/>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89"/>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4FF9"/>
    <w:rsid w:val="00B554AC"/>
    <w:rsid w:val="00B55D39"/>
    <w:rsid w:val="00B56A0E"/>
    <w:rsid w:val="00B56D14"/>
    <w:rsid w:val="00B5729D"/>
    <w:rsid w:val="00B572BE"/>
    <w:rsid w:val="00B577F3"/>
    <w:rsid w:val="00B57DE5"/>
    <w:rsid w:val="00B57E0A"/>
    <w:rsid w:val="00B57E79"/>
    <w:rsid w:val="00B6034C"/>
    <w:rsid w:val="00B60385"/>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DBA"/>
    <w:rsid w:val="00B72F96"/>
    <w:rsid w:val="00B73176"/>
    <w:rsid w:val="00B73248"/>
    <w:rsid w:val="00B73286"/>
    <w:rsid w:val="00B73A09"/>
    <w:rsid w:val="00B73A83"/>
    <w:rsid w:val="00B73AA5"/>
    <w:rsid w:val="00B73B8A"/>
    <w:rsid w:val="00B74751"/>
    <w:rsid w:val="00B74EFB"/>
    <w:rsid w:val="00B756CE"/>
    <w:rsid w:val="00B75CE4"/>
    <w:rsid w:val="00B75E12"/>
    <w:rsid w:val="00B760F4"/>
    <w:rsid w:val="00B764A7"/>
    <w:rsid w:val="00B765C6"/>
    <w:rsid w:val="00B76C45"/>
    <w:rsid w:val="00B76E21"/>
    <w:rsid w:val="00B76EDE"/>
    <w:rsid w:val="00B77880"/>
    <w:rsid w:val="00B77DAF"/>
    <w:rsid w:val="00B77F37"/>
    <w:rsid w:val="00B801F4"/>
    <w:rsid w:val="00B802F0"/>
    <w:rsid w:val="00B80343"/>
    <w:rsid w:val="00B805BC"/>
    <w:rsid w:val="00B80F87"/>
    <w:rsid w:val="00B81124"/>
    <w:rsid w:val="00B8113F"/>
    <w:rsid w:val="00B81C10"/>
    <w:rsid w:val="00B81CF1"/>
    <w:rsid w:val="00B81D97"/>
    <w:rsid w:val="00B81DD1"/>
    <w:rsid w:val="00B823A3"/>
    <w:rsid w:val="00B82613"/>
    <w:rsid w:val="00B82D33"/>
    <w:rsid w:val="00B83CEB"/>
    <w:rsid w:val="00B84177"/>
    <w:rsid w:val="00B8426E"/>
    <w:rsid w:val="00B8458D"/>
    <w:rsid w:val="00B84C84"/>
    <w:rsid w:val="00B84F44"/>
    <w:rsid w:val="00B850EB"/>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97EA5"/>
    <w:rsid w:val="00BA0AD9"/>
    <w:rsid w:val="00BA0FF7"/>
    <w:rsid w:val="00BA198A"/>
    <w:rsid w:val="00BA1B4B"/>
    <w:rsid w:val="00BA1EAC"/>
    <w:rsid w:val="00BA2066"/>
    <w:rsid w:val="00BA2794"/>
    <w:rsid w:val="00BA293A"/>
    <w:rsid w:val="00BA2F81"/>
    <w:rsid w:val="00BA3DD2"/>
    <w:rsid w:val="00BA3E3E"/>
    <w:rsid w:val="00BA4695"/>
    <w:rsid w:val="00BA4BE0"/>
    <w:rsid w:val="00BA546D"/>
    <w:rsid w:val="00BA6367"/>
    <w:rsid w:val="00BA668E"/>
    <w:rsid w:val="00BA6988"/>
    <w:rsid w:val="00BA6990"/>
    <w:rsid w:val="00BA6C7E"/>
    <w:rsid w:val="00BA6FAD"/>
    <w:rsid w:val="00BA7054"/>
    <w:rsid w:val="00BA70AC"/>
    <w:rsid w:val="00BA723B"/>
    <w:rsid w:val="00BA7454"/>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891"/>
    <w:rsid w:val="00BB6ACC"/>
    <w:rsid w:val="00BB6BE4"/>
    <w:rsid w:val="00BB6C7A"/>
    <w:rsid w:val="00BB6E8E"/>
    <w:rsid w:val="00BB76F6"/>
    <w:rsid w:val="00BB7832"/>
    <w:rsid w:val="00BB787F"/>
    <w:rsid w:val="00BB7B33"/>
    <w:rsid w:val="00BB7EA7"/>
    <w:rsid w:val="00BC0110"/>
    <w:rsid w:val="00BC051F"/>
    <w:rsid w:val="00BC0D51"/>
    <w:rsid w:val="00BC111F"/>
    <w:rsid w:val="00BC19C0"/>
    <w:rsid w:val="00BC1F81"/>
    <w:rsid w:val="00BC2158"/>
    <w:rsid w:val="00BC2171"/>
    <w:rsid w:val="00BC21A5"/>
    <w:rsid w:val="00BC2567"/>
    <w:rsid w:val="00BC26C1"/>
    <w:rsid w:val="00BC2762"/>
    <w:rsid w:val="00BC3062"/>
    <w:rsid w:val="00BC330C"/>
    <w:rsid w:val="00BC3509"/>
    <w:rsid w:val="00BC3759"/>
    <w:rsid w:val="00BC3841"/>
    <w:rsid w:val="00BC3E63"/>
    <w:rsid w:val="00BC401B"/>
    <w:rsid w:val="00BC490C"/>
    <w:rsid w:val="00BC5111"/>
    <w:rsid w:val="00BC535F"/>
    <w:rsid w:val="00BC54B2"/>
    <w:rsid w:val="00BC59A1"/>
    <w:rsid w:val="00BC5AA7"/>
    <w:rsid w:val="00BC613B"/>
    <w:rsid w:val="00BC655E"/>
    <w:rsid w:val="00BC6642"/>
    <w:rsid w:val="00BC6C67"/>
    <w:rsid w:val="00BC6E7E"/>
    <w:rsid w:val="00BC7115"/>
    <w:rsid w:val="00BC75CF"/>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B02"/>
    <w:rsid w:val="00BF5E17"/>
    <w:rsid w:val="00BF5E41"/>
    <w:rsid w:val="00BF658E"/>
    <w:rsid w:val="00BF6646"/>
    <w:rsid w:val="00BF6780"/>
    <w:rsid w:val="00BF6AE5"/>
    <w:rsid w:val="00BF6D94"/>
    <w:rsid w:val="00BF6DE5"/>
    <w:rsid w:val="00BF6DF6"/>
    <w:rsid w:val="00BF76EB"/>
    <w:rsid w:val="00BF7E48"/>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2A4"/>
    <w:rsid w:val="00C05674"/>
    <w:rsid w:val="00C0576C"/>
    <w:rsid w:val="00C058DD"/>
    <w:rsid w:val="00C05A64"/>
    <w:rsid w:val="00C05E55"/>
    <w:rsid w:val="00C06296"/>
    <w:rsid w:val="00C06C4E"/>
    <w:rsid w:val="00C101B6"/>
    <w:rsid w:val="00C10344"/>
    <w:rsid w:val="00C10381"/>
    <w:rsid w:val="00C10886"/>
    <w:rsid w:val="00C10B35"/>
    <w:rsid w:val="00C10C69"/>
    <w:rsid w:val="00C11463"/>
    <w:rsid w:val="00C11AF8"/>
    <w:rsid w:val="00C11C9B"/>
    <w:rsid w:val="00C11ED6"/>
    <w:rsid w:val="00C1200B"/>
    <w:rsid w:val="00C123F8"/>
    <w:rsid w:val="00C12890"/>
    <w:rsid w:val="00C12A26"/>
    <w:rsid w:val="00C12D40"/>
    <w:rsid w:val="00C12E10"/>
    <w:rsid w:val="00C12EBA"/>
    <w:rsid w:val="00C12F04"/>
    <w:rsid w:val="00C13475"/>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09F"/>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2C54"/>
    <w:rsid w:val="00C2306B"/>
    <w:rsid w:val="00C23C8B"/>
    <w:rsid w:val="00C23D53"/>
    <w:rsid w:val="00C23E31"/>
    <w:rsid w:val="00C24246"/>
    <w:rsid w:val="00C2442E"/>
    <w:rsid w:val="00C2465B"/>
    <w:rsid w:val="00C248D1"/>
    <w:rsid w:val="00C24DAF"/>
    <w:rsid w:val="00C25782"/>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1A"/>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63"/>
    <w:rsid w:val="00C42AE8"/>
    <w:rsid w:val="00C42B20"/>
    <w:rsid w:val="00C43745"/>
    <w:rsid w:val="00C43875"/>
    <w:rsid w:val="00C4387A"/>
    <w:rsid w:val="00C43FF0"/>
    <w:rsid w:val="00C4439A"/>
    <w:rsid w:val="00C44DCB"/>
    <w:rsid w:val="00C45063"/>
    <w:rsid w:val="00C452B1"/>
    <w:rsid w:val="00C45344"/>
    <w:rsid w:val="00C45746"/>
    <w:rsid w:val="00C45918"/>
    <w:rsid w:val="00C45E50"/>
    <w:rsid w:val="00C47732"/>
    <w:rsid w:val="00C47A31"/>
    <w:rsid w:val="00C47A87"/>
    <w:rsid w:val="00C5007A"/>
    <w:rsid w:val="00C500FF"/>
    <w:rsid w:val="00C5092C"/>
    <w:rsid w:val="00C50A24"/>
    <w:rsid w:val="00C50B1E"/>
    <w:rsid w:val="00C50BB7"/>
    <w:rsid w:val="00C5122E"/>
    <w:rsid w:val="00C515E1"/>
    <w:rsid w:val="00C51A13"/>
    <w:rsid w:val="00C51EC4"/>
    <w:rsid w:val="00C51F3B"/>
    <w:rsid w:val="00C52652"/>
    <w:rsid w:val="00C527DC"/>
    <w:rsid w:val="00C52864"/>
    <w:rsid w:val="00C52AC7"/>
    <w:rsid w:val="00C53097"/>
    <w:rsid w:val="00C53231"/>
    <w:rsid w:val="00C532A4"/>
    <w:rsid w:val="00C54095"/>
    <w:rsid w:val="00C54862"/>
    <w:rsid w:val="00C55379"/>
    <w:rsid w:val="00C55B74"/>
    <w:rsid w:val="00C55C85"/>
    <w:rsid w:val="00C55ECF"/>
    <w:rsid w:val="00C55F01"/>
    <w:rsid w:val="00C5616A"/>
    <w:rsid w:val="00C5644E"/>
    <w:rsid w:val="00C56D2D"/>
    <w:rsid w:val="00C56D48"/>
    <w:rsid w:val="00C57191"/>
    <w:rsid w:val="00C5726B"/>
    <w:rsid w:val="00C572FB"/>
    <w:rsid w:val="00C5758D"/>
    <w:rsid w:val="00C57805"/>
    <w:rsid w:val="00C60425"/>
    <w:rsid w:val="00C606F4"/>
    <w:rsid w:val="00C60713"/>
    <w:rsid w:val="00C607C6"/>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A71"/>
    <w:rsid w:val="00C64E83"/>
    <w:rsid w:val="00C65099"/>
    <w:rsid w:val="00C652A9"/>
    <w:rsid w:val="00C65554"/>
    <w:rsid w:val="00C65806"/>
    <w:rsid w:val="00C65AA5"/>
    <w:rsid w:val="00C65ABC"/>
    <w:rsid w:val="00C65AE5"/>
    <w:rsid w:val="00C65C0B"/>
    <w:rsid w:val="00C663FC"/>
    <w:rsid w:val="00C666BC"/>
    <w:rsid w:val="00C66742"/>
    <w:rsid w:val="00C668EB"/>
    <w:rsid w:val="00C67065"/>
    <w:rsid w:val="00C67679"/>
    <w:rsid w:val="00C67710"/>
    <w:rsid w:val="00C6784A"/>
    <w:rsid w:val="00C67876"/>
    <w:rsid w:val="00C67CF7"/>
    <w:rsid w:val="00C67D3C"/>
    <w:rsid w:val="00C67D71"/>
    <w:rsid w:val="00C70089"/>
    <w:rsid w:val="00C700B8"/>
    <w:rsid w:val="00C70512"/>
    <w:rsid w:val="00C70DC2"/>
    <w:rsid w:val="00C71224"/>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C02"/>
    <w:rsid w:val="00C76E32"/>
    <w:rsid w:val="00C7701D"/>
    <w:rsid w:val="00C77104"/>
    <w:rsid w:val="00C7720F"/>
    <w:rsid w:val="00C77675"/>
    <w:rsid w:val="00C778A4"/>
    <w:rsid w:val="00C778EA"/>
    <w:rsid w:val="00C778F6"/>
    <w:rsid w:val="00C77C25"/>
    <w:rsid w:val="00C77EA1"/>
    <w:rsid w:val="00C80158"/>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4F88"/>
    <w:rsid w:val="00C85A6D"/>
    <w:rsid w:val="00C85F51"/>
    <w:rsid w:val="00C86203"/>
    <w:rsid w:val="00C869B0"/>
    <w:rsid w:val="00C86F5B"/>
    <w:rsid w:val="00C8714C"/>
    <w:rsid w:val="00C8753A"/>
    <w:rsid w:val="00C8784D"/>
    <w:rsid w:val="00C90186"/>
    <w:rsid w:val="00C9038D"/>
    <w:rsid w:val="00C90724"/>
    <w:rsid w:val="00C907AB"/>
    <w:rsid w:val="00C90A9C"/>
    <w:rsid w:val="00C90DA7"/>
    <w:rsid w:val="00C90DC6"/>
    <w:rsid w:val="00C9101B"/>
    <w:rsid w:val="00C910D7"/>
    <w:rsid w:val="00C91840"/>
    <w:rsid w:val="00C91B64"/>
    <w:rsid w:val="00C91BA9"/>
    <w:rsid w:val="00C91CDC"/>
    <w:rsid w:val="00C9236E"/>
    <w:rsid w:val="00C923E7"/>
    <w:rsid w:val="00C92428"/>
    <w:rsid w:val="00C92471"/>
    <w:rsid w:val="00C925AC"/>
    <w:rsid w:val="00C92732"/>
    <w:rsid w:val="00C9282F"/>
    <w:rsid w:val="00C92F4F"/>
    <w:rsid w:val="00C9302B"/>
    <w:rsid w:val="00C932A3"/>
    <w:rsid w:val="00C9388A"/>
    <w:rsid w:val="00C93B0E"/>
    <w:rsid w:val="00C93BF9"/>
    <w:rsid w:val="00C93DAF"/>
    <w:rsid w:val="00C94570"/>
    <w:rsid w:val="00C9460C"/>
    <w:rsid w:val="00C947B6"/>
    <w:rsid w:val="00C9488D"/>
    <w:rsid w:val="00C948BB"/>
    <w:rsid w:val="00C948F1"/>
    <w:rsid w:val="00C950E6"/>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3B8"/>
    <w:rsid w:val="00CA65AF"/>
    <w:rsid w:val="00CA6665"/>
    <w:rsid w:val="00CA6A3E"/>
    <w:rsid w:val="00CA6BBA"/>
    <w:rsid w:val="00CA6C62"/>
    <w:rsid w:val="00CA6E23"/>
    <w:rsid w:val="00CA6E42"/>
    <w:rsid w:val="00CA74C9"/>
    <w:rsid w:val="00CA756D"/>
    <w:rsid w:val="00CA7A28"/>
    <w:rsid w:val="00CA7D54"/>
    <w:rsid w:val="00CA7DCE"/>
    <w:rsid w:val="00CA7E0F"/>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5BB1"/>
    <w:rsid w:val="00CB600B"/>
    <w:rsid w:val="00CB615A"/>
    <w:rsid w:val="00CB64CB"/>
    <w:rsid w:val="00CB70DE"/>
    <w:rsid w:val="00CB717C"/>
    <w:rsid w:val="00CB7A2D"/>
    <w:rsid w:val="00CB7E3F"/>
    <w:rsid w:val="00CB7E42"/>
    <w:rsid w:val="00CC0018"/>
    <w:rsid w:val="00CC01AD"/>
    <w:rsid w:val="00CC06F4"/>
    <w:rsid w:val="00CC0B75"/>
    <w:rsid w:val="00CC1354"/>
    <w:rsid w:val="00CC1594"/>
    <w:rsid w:val="00CC19A9"/>
    <w:rsid w:val="00CC230D"/>
    <w:rsid w:val="00CC2635"/>
    <w:rsid w:val="00CC2AE9"/>
    <w:rsid w:val="00CC3230"/>
    <w:rsid w:val="00CC3575"/>
    <w:rsid w:val="00CC390D"/>
    <w:rsid w:val="00CC3AEA"/>
    <w:rsid w:val="00CC3D1B"/>
    <w:rsid w:val="00CC4465"/>
    <w:rsid w:val="00CC4583"/>
    <w:rsid w:val="00CC470A"/>
    <w:rsid w:val="00CC4A55"/>
    <w:rsid w:val="00CC51F7"/>
    <w:rsid w:val="00CC55CE"/>
    <w:rsid w:val="00CC5D0C"/>
    <w:rsid w:val="00CC5E1E"/>
    <w:rsid w:val="00CC6447"/>
    <w:rsid w:val="00CC65C0"/>
    <w:rsid w:val="00CC71BF"/>
    <w:rsid w:val="00CC72D1"/>
    <w:rsid w:val="00CC732E"/>
    <w:rsid w:val="00CC738E"/>
    <w:rsid w:val="00CC746E"/>
    <w:rsid w:val="00CC79FD"/>
    <w:rsid w:val="00CC7A34"/>
    <w:rsid w:val="00CC7BEC"/>
    <w:rsid w:val="00CC7C19"/>
    <w:rsid w:val="00CD066C"/>
    <w:rsid w:val="00CD0A0B"/>
    <w:rsid w:val="00CD0D8A"/>
    <w:rsid w:val="00CD105A"/>
    <w:rsid w:val="00CD19E3"/>
    <w:rsid w:val="00CD1E72"/>
    <w:rsid w:val="00CD21B0"/>
    <w:rsid w:val="00CD26DF"/>
    <w:rsid w:val="00CD28D7"/>
    <w:rsid w:val="00CD2A90"/>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44F"/>
    <w:rsid w:val="00CD75A1"/>
    <w:rsid w:val="00CD7667"/>
    <w:rsid w:val="00CE04BA"/>
    <w:rsid w:val="00CE0709"/>
    <w:rsid w:val="00CE08EE"/>
    <w:rsid w:val="00CE0B54"/>
    <w:rsid w:val="00CE0CB5"/>
    <w:rsid w:val="00CE0D5E"/>
    <w:rsid w:val="00CE105E"/>
    <w:rsid w:val="00CE1094"/>
    <w:rsid w:val="00CE192C"/>
    <w:rsid w:val="00CE1C2F"/>
    <w:rsid w:val="00CE1E58"/>
    <w:rsid w:val="00CE21EC"/>
    <w:rsid w:val="00CE24B0"/>
    <w:rsid w:val="00CE24CB"/>
    <w:rsid w:val="00CE2859"/>
    <w:rsid w:val="00CE2D2E"/>
    <w:rsid w:val="00CE32BD"/>
    <w:rsid w:val="00CE37BE"/>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50"/>
    <w:rsid w:val="00CF31F1"/>
    <w:rsid w:val="00CF3807"/>
    <w:rsid w:val="00CF38DC"/>
    <w:rsid w:val="00CF3A2E"/>
    <w:rsid w:val="00CF3CF1"/>
    <w:rsid w:val="00CF3E11"/>
    <w:rsid w:val="00CF3E4F"/>
    <w:rsid w:val="00CF3EF4"/>
    <w:rsid w:val="00CF3FBD"/>
    <w:rsid w:val="00CF4A93"/>
    <w:rsid w:val="00CF5689"/>
    <w:rsid w:val="00CF58E4"/>
    <w:rsid w:val="00CF5A8C"/>
    <w:rsid w:val="00CF5BFF"/>
    <w:rsid w:val="00CF5D28"/>
    <w:rsid w:val="00CF5E92"/>
    <w:rsid w:val="00CF641A"/>
    <w:rsid w:val="00CF6587"/>
    <w:rsid w:val="00CF6686"/>
    <w:rsid w:val="00CF6828"/>
    <w:rsid w:val="00CF6B91"/>
    <w:rsid w:val="00CF6D2F"/>
    <w:rsid w:val="00CF6EF4"/>
    <w:rsid w:val="00CF7555"/>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7E6"/>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5F97"/>
    <w:rsid w:val="00D064E8"/>
    <w:rsid w:val="00D06885"/>
    <w:rsid w:val="00D06E3A"/>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8A3"/>
    <w:rsid w:val="00D24CEA"/>
    <w:rsid w:val="00D254DC"/>
    <w:rsid w:val="00D25815"/>
    <w:rsid w:val="00D25AFB"/>
    <w:rsid w:val="00D25B5C"/>
    <w:rsid w:val="00D260F8"/>
    <w:rsid w:val="00D263A4"/>
    <w:rsid w:val="00D26445"/>
    <w:rsid w:val="00D264BE"/>
    <w:rsid w:val="00D26636"/>
    <w:rsid w:val="00D26CF0"/>
    <w:rsid w:val="00D26E82"/>
    <w:rsid w:val="00D27738"/>
    <w:rsid w:val="00D27866"/>
    <w:rsid w:val="00D27A3A"/>
    <w:rsid w:val="00D27F4D"/>
    <w:rsid w:val="00D30229"/>
    <w:rsid w:val="00D305E3"/>
    <w:rsid w:val="00D30ADD"/>
    <w:rsid w:val="00D30BCA"/>
    <w:rsid w:val="00D30E10"/>
    <w:rsid w:val="00D31735"/>
    <w:rsid w:val="00D31A22"/>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BE"/>
    <w:rsid w:val="00D408FE"/>
    <w:rsid w:val="00D40B1D"/>
    <w:rsid w:val="00D40B5E"/>
    <w:rsid w:val="00D40EFF"/>
    <w:rsid w:val="00D40FDA"/>
    <w:rsid w:val="00D41104"/>
    <w:rsid w:val="00D41201"/>
    <w:rsid w:val="00D41202"/>
    <w:rsid w:val="00D4123A"/>
    <w:rsid w:val="00D412EF"/>
    <w:rsid w:val="00D4162B"/>
    <w:rsid w:val="00D4201C"/>
    <w:rsid w:val="00D4237F"/>
    <w:rsid w:val="00D4261F"/>
    <w:rsid w:val="00D42B03"/>
    <w:rsid w:val="00D42D89"/>
    <w:rsid w:val="00D42FD1"/>
    <w:rsid w:val="00D43408"/>
    <w:rsid w:val="00D4389C"/>
    <w:rsid w:val="00D438D3"/>
    <w:rsid w:val="00D440F4"/>
    <w:rsid w:val="00D444D5"/>
    <w:rsid w:val="00D44AED"/>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2CB"/>
    <w:rsid w:val="00D5286F"/>
    <w:rsid w:val="00D52A5E"/>
    <w:rsid w:val="00D52AD9"/>
    <w:rsid w:val="00D52BFC"/>
    <w:rsid w:val="00D53109"/>
    <w:rsid w:val="00D5337B"/>
    <w:rsid w:val="00D536A4"/>
    <w:rsid w:val="00D5375D"/>
    <w:rsid w:val="00D53941"/>
    <w:rsid w:val="00D53A98"/>
    <w:rsid w:val="00D5448D"/>
    <w:rsid w:val="00D54F88"/>
    <w:rsid w:val="00D550A9"/>
    <w:rsid w:val="00D55434"/>
    <w:rsid w:val="00D55BF7"/>
    <w:rsid w:val="00D55F18"/>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4BC"/>
    <w:rsid w:val="00D6353C"/>
    <w:rsid w:val="00D63646"/>
    <w:rsid w:val="00D640CB"/>
    <w:rsid w:val="00D641FF"/>
    <w:rsid w:val="00D644F5"/>
    <w:rsid w:val="00D64617"/>
    <w:rsid w:val="00D64C8B"/>
    <w:rsid w:val="00D64E5E"/>
    <w:rsid w:val="00D652AB"/>
    <w:rsid w:val="00D65446"/>
    <w:rsid w:val="00D65810"/>
    <w:rsid w:val="00D65934"/>
    <w:rsid w:val="00D65BA8"/>
    <w:rsid w:val="00D65D4C"/>
    <w:rsid w:val="00D65D9F"/>
    <w:rsid w:val="00D6605C"/>
    <w:rsid w:val="00D666F2"/>
    <w:rsid w:val="00D66C80"/>
    <w:rsid w:val="00D66F96"/>
    <w:rsid w:val="00D6731E"/>
    <w:rsid w:val="00D67582"/>
    <w:rsid w:val="00D6778F"/>
    <w:rsid w:val="00D67792"/>
    <w:rsid w:val="00D67925"/>
    <w:rsid w:val="00D67A8F"/>
    <w:rsid w:val="00D705F4"/>
    <w:rsid w:val="00D70678"/>
    <w:rsid w:val="00D70A08"/>
    <w:rsid w:val="00D70C56"/>
    <w:rsid w:val="00D70D59"/>
    <w:rsid w:val="00D71078"/>
    <w:rsid w:val="00D712E0"/>
    <w:rsid w:val="00D71834"/>
    <w:rsid w:val="00D71C5A"/>
    <w:rsid w:val="00D72199"/>
    <w:rsid w:val="00D722E4"/>
    <w:rsid w:val="00D725E8"/>
    <w:rsid w:val="00D72741"/>
    <w:rsid w:val="00D7286C"/>
    <w:rsid w:val="00D72D14"/>
    <w:rsid w:val="00D73080"/>
    <w:rsid w:val="00D73704"/>
    <w:rsid w:val="00D73733"/>
    <w:rsid w:val="00D73B17"/>
    <w:rsid w:val="00D73D54"/>
    <w:rsid w:val="00D7405D"/>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5ADB"/>
    <w:rsid w:val="00D85E95"/>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7C8"/>
    <w:rsid w:val="00D92B8A"/>
    <w:rsid w:val="00D92BBE"/>
    <w:rsid w:val="00D92EFB"/>
    <w:rsid w:val="00D93445"/>
    <w:rsid w:val="00D93A0F"/>
    <w:rsid w:val="00D93E44"/>
    <w:rsid w:val="00D9409B"/>
    <w:rsid w:val="00D9415C"/>
    <w:rsid w:val="00D9419E"/>
    <w:rsid w:val="00D94283"/>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887"/>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CB"/>
    <w:rsid w:val="00DA6CD5"/>
    <w:rsid w:val="00DA6F24"/>
    <w:rsid w:val="00DA7683"/>
    <w:rsid w:val="00DB0457"/>
    <w:rsid w:val="00DB045F"/>
    <w:rsid w:val="00DB05E9"/>
    <w:rsid w:val="00DB0615"/>
    <w:rsid w:val="00DB0A6F"/>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6C4"/>
    <w:rsid w:val="00DB4778"/>
    <w:rsid w:val="00DB4E2C"/>
    <w:rsid w:val="00DB557E"/>
    <w:rsid w:val="00DB604C"/>
    <w:rsid w:val="00DB6712"/>
    <w:rsid w:val="00DB69C7"/>
    <w:rsid w:val="00DB6B89"/>
    <w:rsid w:val="00DB6BAE"/>
    <w:rsid w:val="00DB71E9"/>
    <w:rsid w:val="00DB77EB"/>
    <w:rsid w:val="00DB77EE"/>
    <w:rsid w:val="00DB7F57"/>
    <w:rsid w:val="00DC00BD"/>
    <w:rsid w:val="00DC06DD"/>
    <w:rsid w:val="00DC15AB"/>
    <w:rsid w:val="00DC2061"/>
    <w:rsid w:val="00DC22E1"/>
    <w:rsid w:val="00DC25CB"/>
    <w:rsid w:val="00DC27D7"/>
    <w:rsid w:val="00DC289C"/>
    <w:rsid w:val="00DC2AA2"/>
    <w:rsid w:val="00DC3879"/>
    <w:rsid w:val="00DC3C42"/>
    <w:rsid w:val="00DC447A"/>
    <w:rsid w:val="00DC44C8"/>
    <w:rsid w:val="00DC4A6B"/>
    <w:rsid w:val="00DC4AC6"/>
    <w:rsid w:val="00DC4B5F"/>
    <w:rsid w:val="00DC4D80"/>
    <w:rsid w:val="00DC51C4"/>
    <w:rsid w:val="00DC5354"/>
    <w:rsid w:val="00DC5B46"/>
    <w:rsid w:val="00DC5E11"/>
    <w:rsid w:val="00DC60DA"/>
    <w:rsid w:val="00DC6113"/>
    <w:rsid w:val="00DC61BC"/>
    <w:rsid w:val="00DC6259"/>
    <w:rsid w:val="00DC68F2"/>
    <w:rsid w:val="00DC703D"/>
    <w:rsid w:val="00DC70A4"/>
    <w:rsid w:val="00DC7148"/>
    <w:rsid w:val="00DC7369"/>
    <w:rsid w:val="00DD005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2E82"/>
    <w:rsid w:val="00DD30E3"/>
    <w:rsid w:val="00DD355D"/>
    <w:rsid w:val="00DD35A7"/>
    <w:rsid w:val="00DD3898"/>
    <w:rsid w:val="00DD3CBA"/>
    <w:rsid w:val="00DD3D1C"/>
    <w:rsid w:val="00DD45BC"/>
    <w:rsid w:val="00DD4B58"/>
    <w:rsid w:val="00DD4B60"/>
    <w:rsid w:val="00DD55E0"/>
    <w:rsid w:val="00DD5EBD"/>
    <w:rsid w:val="00DD6169"/>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E5E"/>
    <w:rsid w:val="00DE3FBE"/>
    <w:rsid w:val="00DE420B"/>
    <w:rsid w:val="00DE43D9"/>
    <w:rsid w:val="00DE4B4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84F"/>
    <w:rsid w:val="00DF09CF"/>
    <w:rsid w:val="00DF0AC6"/>
    <w:rsid w:val="00DF0F31"/>
    <w:rsid w:val="00DF1051"/>
    <w:rsid w:val="00DF13E2"/>
    <w:rsid w:val="00DF146E"/>
    <w:rsid w:val="00DF14F3"/>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6F0"/>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E3C"/>
    <w:rsid w:val="00E07FAB"/>
    <w:rsid w:val="00E10432"/>
    <w:rsid w:val="00E1052E"/>
    <w:rsid w:val="00E10C02"/>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3CB9"/>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3A3"/>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882"/>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78D"/>
    <w:rsid w:val="00E34810"/>
    <w:rsid w:val="00E34909"/>
    <w:rsid w:val="00E34AE8"/>
    <w:rsid w:val="00E35A29"/>
    <w:rsid w:val="00E362A7"/>
    <w:rsid w:val="00E36366"/>
    <w:rsid w:val="00E3665D"/>
    <w:rsid w:val="00E367D2"/>
    <w:rsid w:val="00E37672"/>
    <w:rsid w:val="00E37A81"/>
    <w:rsid w:val="00E37C5E"/>
    <w:rsid w:val="00E40910"/>
    <w:rsid w:val="00E40E55"/>
    <w:rsid w:val="00E410BA"/>
    <w:rsid w:val="00E4212A"/>
    <w:rsid w:val="00E4263F"/>
    <w:rsid w:val="00E4271B"/>
    <w:rsid w:val="00E4297D"/>
    <w:rsid w:val="00E4298A"/>
    <w:rsid w:val="00E42FB1"/>
    <w:rsid w:val="00E430A7"/>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10"/>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6BA"/>
    <w:rsid w:val="00E62A0A"/>
    <w:rsid w:val="00E636C0"/>
    <w:rsid w:val="00E63A58"/>
    <w:rsid w:val="00E63D5E"/>
    <w:rsid w:val="00E63F4D"/>
    <w:rsid w:val="00E64216"/>
    <w:rsid w:val="00E64381"/>
    <w:rsid w:val="00E64F80"/>
    <w:rsid w:val="00E65222"/>
    <w:rsid w:val="00E65995"/>
    <w:rsid w:val="00E65C1A"/>
    <w:rsid w:val="00E65D2B"/>
    <w:rsid w:val="00E65F33"/>
    <w:rsid w:val="00E66160"/>
    <w:rsid w:val="00E66520"/>
    <w:rsid w:val="00E66571"/>
    <w:rsid w:val="00E66B2C"/>
    <w:rsid w:val="00E66BB3"/>
    <w:rsid w:val="00E67758"/>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1D7"/>
    <w:rsid w:val="00E754C1"/>
    <w:rsid w:val="00E754FB"/>
    <w:rsid w:val="00E75679"/>
    <w:rsid w:val="00E757F7"/>
    <w:rsid w:val="00E75ADB"/>
    <w:rsid w:val="00E75CBB"/>
    <w:rsid w:val="00E7616C"/>
    <w:rsid w:val="00E762EF"/>
    <w:rsid w:val="00E771C7"/>
    <w:rsid w:val="00E77ADF"/>
    <w:rsid w:val="00E77D08"/>
    <w:rsid w:val="00E80237"/>
    <w:rsid w:val="00E80403"/>
    <w:rsid w:val="00E80702"/>
    <w:rsid w:val="00E807FC"/>
    <w:rsid w:val="00E8131F"/>
    <w:rsid w:val="00E81616"/>
    <w:rsid w:val="00E81668"/>
    <w:rsid w:val="00E8236D"/>
    <w:rsid w:val="00E82551"/>
    <w:rsid w:val="00E82C5F"/>
    <w:rsid w:val="00E82D93"/>
    <w:rsid w:val="00E83D36"/>
    <w:rsid w:val="00E83D41"/>
    <w:rsid w:val="00E83F53"/>
    <w:rsid w:val="00E840B2"/>
    <w:rsid w:val="00E845C2"/>
    <w:rsid w:val="00E85201"/>
    <w:rsid w:val="00E85307"/>
    <w:rsid w:val="00E85C2C"/>
    <w:rsid w:val="00E85D04"/>
    <w:rsid w:val="00E861C8"/>
    <w:rsid w:val="00E8659C"/>
    <w:rsid w:val="00E87572"/>
    <w:rsid w:val="00E87839"/>
    <w:rsid w:val="00E9068A"/>
    <w:rsid w:val="00E9088E"/>
    <w:rsid w:val="00E90D24"/>
    <w:rsid w:val="00E90F23"/>
    <w:rsid w:val="00E911E9"/>
    <w:rsid w:val="00E91367"/>
    <w:rsid w:val="00E914AE"/>
    <w:rsid w:val="00E9244C"/>
    <w:rsid w:val="00E92758"/>
    <w:rsid w:val="00E92BA0"/>
    <w:rsid w:val="00E92E8B"/>
    <w:rsid w:val="00E933B6"/>
    <w:rsid w:val="00E937BC"/>
    <w:rsid w:val="00E93B23"/>
    <w:rsid w:val="00E93CDE"/>
    <w:rsid w:val="00E94427"/>
    <w:rsid w:val="00E946A6"/>
    <w:rsid w:val="00E94E8C"/>
    <w:rsid w:val="00E95245"/>
    <w:rsid w:val="00E95792"/>
    <w:rsid w:val="00E957C2"/>
    <w:rsid w:val="00E957CC"/>
    <w:rsid w:val="00E9608D"/>
    <w:rsid w:val="00E9633E"/>
    <w:rsid w:val="00E9652F"/>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D46"/>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4A69"/>
    <w:rsid w:val="00EB58AE"/>
    <w:rsid w:val="00EB6156"/>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1AE3"/>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7EE"/>
    <w:rsid w:val="00EC68AF"/>
    <w:rsid w:val="00EC6B04"/>
    <w:rsid w:val="00EC78A1"/>
    <w:rsid w:val="00EC7F2E"/>
    <w:rsid w:val="00ED01C8"/>
    <w:rsid w:val="00ED04E6"/>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00"/>
    <w:rsid w:val="00ED5718"/>
    <w:rsid w:val="00ED62FD"/>
    <w:rsid w:val="00ED65F0"/>
    <w:rsid w:val="00ED6F49"/>
    <w:rsid w:val="00ED74E5"/>
    <w:rsid w:val="00ED7686"/>
    <w:rsid w:val="00ED7709"/>
    <w:rsid w:val="00ED7A25"/>
    <w:rsid w:val="00ED7C55"/>
    <w:rsid w:val="00ED7CC7"/>
    <w:rsid w:val="00EE014B"/>
    <w:rsid w:val="00EE0284"/>
    <w:rsid w:val="00EE0567"/>
    <w:rsid w:val="00EE06A1"/>
    <w:rsid w:val="00EE139E"/>
    <w:rsid w:val="00EE170D"/>
    <w:rsid w:val="00EE1D36"/>
    <w:rsid w:val="00EE1EA5"/>
    <w:rsid w:val="00EE1EA6"/>
    <w:rsid w:val="00EE2C4F"/>
    <w:rsid w:val="00EE2FE7"/>
    <w:rsid w:val="00EE2FFD"/>
    <w:rsid w:val="00EE37E5"/>
    <w:rsid w:val="00EE3FFD"/>
    <w:rsid w:val="00EE43B9"/>
    <w:rsid w:val="00EE477D"/>
    <w:rsid w:val="00EE4E82"/>
    <w:rsid w:val="00EE5D6C"/>
    <w:rsid w:val="00EE5E85"/>
    <w:rsid w:val="00EE5FF9"/>
    <w:rsid w:val="00EE61B1"/>
    <w:rsid w:val="00EE63E6"/>
    <w:rsid w:val="00EE65A8"/>
    <w:rsid w:val="00EE69A6"/>
    <w:rsid w:val="00EE6D44"/>
    <w:rsid w:val="00EE70D1"/>
    <w:rsid w:val="00EE74F6"/>
    <w:rsid w:val="00EE76A9"/>
    <w:rsid w:val="00EE7B57"/>
    <w:rsid w:val="00EE7F24"/>
    <w:rsid w:val="00EE7FA7"/>
    <w:rsid w:val="00EF0191"/>
    <w:rsid w:val="00EF0555"/>
    <w:rsid w:val="00EF05DD"/>
    <w:rsid w:val="00EF086F"/>
    <w:rsid w:val="00EF09DC"/>
    <w:rsid w:val="00EF0D0F"/>
    <w:rsid w:val="00EF0E47"/>
    <w:rsid w:val="00EF13CC"/>
    <w:rsid w:val="00EF19C9"/>
    <w:rsid w:val="00EF1A20"/>
    <w:rsid w:val="00EF2172"/>
    <w:rsid w:val="00EF21C3"/>
    <w:rsid w:val="00EF2453"/>
    <w:rsid w:val="00EF25CA"/>
    <w:rsid w:val="00EF272B"/>
    <w:rsid w:val="00EF2907"/>
    <w:rsid w:val="00EF3325"/>
    <w:rsid w:val="00EF3390"/>
    <w:rsid w:val="00EF3499"/>
    <w:rsid w:val="00EF40A3"/>
    <w:rsid w:val="00EF4742"/>
    <w:rsid w:val="00EF47C7"/>
    <w:rsid w:val="00EF4858"/>
    <w:rsid w:val="00EF5A32"/>
    <w:rsid w:val="00EF5B80"/>
    <w:rsid w:val="00EF6954"/>
    <w:rsid w:val="00EF6B02"/>
    <w:rsid w:val="00EF6FE8"/>
    <w:rsid w:val="00EF7E2A"/>
    <w:rsid w:val="00F004A9"/>
    <w:rsid w:val="00F00766"/>
    <w:rsid w:val="00F00896"/>
    <w:rsid w:val="00F00ABD"/>
    <w:rsid w:val="00F00BEB"/>
    <w:rsid w:val="00F00CE2"/>
    <w:rsid w:val="00F00D60"/>
    <w:rsid w:val="00F010EF"/>
    <w:rsid w:val="00F01450"/>
    <w:rsid w:val="00F01535"/>
    <w:rsid w:val="00F01910"/>
    <w:rsid w:val="00F01F80"/>
    <w:rsid w:val="00F02FBE"/>
    <w:rsid w:val="00F030AD"/>
    <w:rsid w:val="00F03143"/>
    <w:rsid w:val="00F031E3"/>
    <w:rsid w:val="00F033EF"/>
    <w:rsid w:val="00F03811"/>
    <w:rsid w:val="00F045A5"/>
    <w:rsid w:val="00F0469D"/>
    <w:rsid w:val="00F05120"/>
    <w:rsid w:val="00F05AE7"/>
    <w:rsid w:val="00F05B87"/>
    <w:rsid w:val="00F0620A"/>
    <w:rsid w:val="00F062AE"/>
    <w:rsid w:val="00F063A7"/>
    <w:rsid w:val="00F064CD"/>
    <w:rsid w:val="00F0679A"/>
    <w:rsid w:val="00F06A30"/>
    <w:rsid w:val="00F06D95"/>
    <w:rsid w:val="00F075CB"/>
    <w:rsid w:val="00F07730"/>
    <w:rsid w:val="00F07D1D"/>
    <w:rsid w:val="00F1004A"/>
    <w:rsid w:val="00F102D0"/>
    <w:rsid w:val="00F10657"/>
    <w:rsid w:val="00F10C10"/>
    <w:rsid w:val="00F10F1C"/>
    <w:rsid w:val="00F11055"/>
    <w:rsid w:val="00F115A0"/>
    <w:rsid w:val="00F1168A"/>
    <w:rsid w:val="00F11A01"/>
    <w:rsid w:val="00F11C73"/>
    <w:rsid w:val="00F120C5"/>
    <w:rsid w:val="00F12181"/>
    <w:rsid w:val="00F12720"/>
    <w:rsid w:val="00F12735"/>
    <w:rsid w:val="00F13D37"/>
    <w:rsid w:val="00F1416E"/>
    <w:rsid w:val="00F143D5"/>
    <w:rsid w:val="00F14B49"/>
    <w:rsid w:val="00F14D9F"/>
    <w:rsid w:val="00F14F43"/>
    <w:rsid w:val="00F15077"/>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CEE"/>
    <w:rsid w:val="00F25EE1"/>
    <w:rsid w:val="00F26042"/>
    <w:rsid w:val="00F2610D"/>
    <w:rsid w:val="00F26479"/>
    <w:rsid w:val="00F2647D"/>
    <w:rsid w:val="00F26C30"/>
    <w:rsid w:val="00F27318"/>
    <w:rsid w:val="00F278AD"/>
    <w:rsid w:val="00F27A7A"/>
    <w:rsid w:val="00F30425"/>
    <w:rsid w:val="00F30E12"/>
    <w:rsid w:val="00F3109B"/>
    <w:rsid w:val="00F315BC"/>
    <w:rsid w:val="00F3191E"/>
    <w:rsid w:val="00F32190"/>
    <w:rsid w:val="00F323E5"/>
    <w:rsid w:val="00F32B29"/>
    <w:rsid w:val="00F32EB8"/>
    <w:rsid w:val="00F3307F"/>
    <w:rsid w:val="00F3317A"/>
    <w:rsid w:val="00F331BC"/>
    <w:rsid w:val="00F33A7B"/>
    <w:rsid w:val="00F3423B"/>
    <w:rsid w:val="00F3430E"/>
    <w:rsid w:val="00F3432A"/>
    <w:rsid w:val="00F343E8"/>
    <w:rsid w:val="00F3457A"/>
    <w:rsid w:val="00F349C8"/>
    <w:rsid w:val="00F349F2"/>
    <w:rsid w:val="00F34A09"/>
    <w:rsid w:val="00F35BAF"/>
    <w:rsid w:val="00F35C1A"/>
    <w:rsid w:val="00F3675F"/>
    <w:rsid w:val="00F3680A"/>
    <w:rsid w:val="00F3697A"/>
    <w:rsid w:val="00F36C42"/>
    <w:rsid w:val="00F37392"/>
    <w:rsid w:val="00F37AF1"/>
    <w:rsid w:val="00F37B13"/>
    <w:rsid w:val="00F40190"/>
    <w:rsid w:val="00F401B1"/>
    <w:rsid w:val="00F40A10"/>
    <w:rsid w:val="00F41657"/>
    <w:rsid w:val="00F41B0A"/>
    <w:rsid w:val="00F41DCC"/>
    <w:rsid w:val="00F41F34"/>
    <w:rsid w:val="00F41F96"/>
    <w:rsid w:val="00F42022"/>
    <w:rsid w:val="00F42A37"/>
    <w:rsid w:val="00F42AEA"/>
    <w:rsid w:val="00F43148"/>
    <w:rsid w:val="00F431CD"/>
    <w:rsid w:val="00F43398"/>
    <w:rsid w:val="00F43451"/>
    <w:rsid w:val="00F43B65"/>
    <w:rsid w:val="00F44085"/>
    <w:rsid w:val="00F44377"/>
    <w:rsid w:val="00F443DA"/>
    <w:rsid w:val="00F4443A"/>
    <w:rsid w:val="00F445C1"/>
    <w:rsid w:val="00F44613"/>
    <w:rsid w:val="00F44AC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C2B"/>
    <w:rsid w:val="00F53DF1"/>
    <w:rsid w:val="00F5470E"/>
    <w:rsid w:val="00F54916"/>
    <w:rsid w:val="00F54ACF"/>
    <w:rsid w:val="00F54DA8"/>
    <w:rsid w:val="00F551C9"/>
    <w:rsid w:val="00F5529C"/>
    <w:rsid w:val="00F555FE"/>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54"/>
    <w:rsid w:val="00F7016C"/>
    <w:rsid w:val="00F703DB"/>
    <w:rsid w:val="00F706ED"/>
    <w:rsid w:val="00F7082C"/>
    <w:rsid w:val="00F70E9D"/>
    <w:rsid w:val="00F71382"/>
    <w:rsid w:val="00F71595"/>
    <w:rsid w:val="00F715CF"/>
    <w:rsid w:val="00F71702"/>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410"/>
    <w:rsid w:val="00F75642"/>
    <w:rsid w:val="00F75AA5"/>
    <w:rsid w:val="00F75BBC"/>
    <w:rsid w:val="00F75FD0"/>
    <w:rsid w:val="00F761BD"/>
    <w:rsid w:val="00F76295"/>
    <w:rsid w:val="00F763D2"/>
    <w:rsid w:val="00F7670E"/>
    <w:rsid w:val="00F769A8"/>
    <w:rsid w:val="00F76F2B"/>
    <w:rsid w:val="00F7762C"/>
    <w:rsid w:val="00F776C4"/>
    <w:rsid w:val="00F7792F"/>
    <w:rsid w:val="00F77B7D"/>
    <w:rsid w:val="00F77D82"/>
    <w:rsid w:val="00F8039C"/>
    <w:rsid w:val="00F810BB"/>
    <w:rsid w:val="00F81992"/>
    <w:rsid w:val="00F819A1"/>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00F"/>
    <w:rsid w:val="00F85748"/>
    <w:rsid w:val="00F85F5B"/>
    <w:rsid w:val="00F864A4"/>
    <w:rsid w:val="00F86A45"/>
    <w:rsid w:val="00F86EED"/>
    <w:rsid w:val="00F873CC"/>
    <w:rsid w:val="00F878FE"/>
    <w:rsid w:val="00F87B44"/>
    <w:rsid w:val="00F87FDF"/>
    <w:rsid w:val="00F87FEA"/>
    <w:rsid w:val="00F90223"/>
    <w:rsid w:val="00F9049E"/>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4B6A"/>
    <w:rsid w:val="00F950B8"/>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20"/>
    <w:rsid w:val="00F97E7A"/>
    <w:rsid w:val="00FA0721"/>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3A6A"/>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0E50"/>
    <w:rsid w:val="00FB14EC"/>
    <w:rsid w:val="00FB18B4"/>
    <w:rsid w:val="00FB1C7D"/>
    <w:rsid w:val="00FB1EA3"/>
    <w:rsid w:val="00FB21BD"/>
    <w:rsid w:val="00FB22DF"/>
    <w:rsid w:val="00FB2379"/>
    <w:rsid w:val="00FB24ED"/>
    <w:rsid w:val="00FB2750"/>
    <w:rsid w:val="00FB281A"/>
    <w:rsid w:val="00FB3055"/>
    <w:rsid w:val="00FB3106"/>
    <w:rsid w:val="00FB33CA"/>
    <w:rsid w:val="00FB3C04"/>
    <w:rsid w:val="00FB3EF8"/>
    <w:rsid w:val="00FB411A"/>
    <w:rsid w:val="00FB42B3"/>
    <w:rsid w:val="00FB45C7"/>
    <w:rsid w:val="00FB45E3"/>
    <w:rsid w:val="00FB4711"/>
    <w:rsid w:val="00FB484F"/>
    <w:rsid w:val="00FB4AB0"/>
    <w:rsid w:val="00FB4D27"/>
    <w:rsid w:val="00FB4E7D"/>
    <w:rsid w:val="00FB50CE"/>
    <w:rsid w:val="00FB50E9"/>
    <w:rsid w:val="00FB52C9"/>
    <w:rsid w:val="00FB5F8E"/>
    <w:rsid w:val="00FB611D"/>
    <w:rsid w:val="00FB66B2"/>
    <w:rsid w:val="00FB6B34"/>
    <w:rsid w:val="00FB6E6C"/>
    <w:rsid w:val="00FB7656"/>
    <w:rsid w:val="00FB7DA0"/>
    <w:rsid w:val="00FB7E25"/>
    <w:rsid w:val="00FB7E32"/>
    <w:rsid w:val="00FB7FBA"/>
    <w:rsid w:val="00FC0159"/>
    <w:rsid w:val="00FC0997"/>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9EC"/>
    <w:rsid w:val="00FD4C08"/>
    <w:rsid w:val="00FD59C9"/>
    <w:rsid w:val="00FD5B72"/>
    <w:rsid w:val="00FD5BDF"/>
    <w:rsid w:val="00FD5F2D"/>
    <w:rsid w:val="00FD60EC"/>
    <w:rsid w:val="00FD62C2"/>
    <w:rsid w:val="00FD6463"/>
    <w:rsid w:val="00FD66BB"/>
    <w:rsid w:val="00FD67C8"/>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3BF"/>
    <w:rsid w:val="00FE380A"/>
    <w:rsid w:val="00FE3CDD"/>
    <w:rsid w:val="00FE41B6"/>
    <w:rsid w:val="00FE4DBB"/>
    <w:rsid w:val="00FE536D"/>
    <w:rsid w:val="00FE615A"/>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2E66"/>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 w:val="05AB3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14EE5AAF-733B-40A9-BA56-9B294D246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5F80"/>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F5F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5F8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列表段落"/>
    <w:basedOn w:val="Normal"/>
    <w:link w:val="ListParagraphChar"/>
    <w:uiPriority w:val="34"/>
    <w:qFormat/>
    <w:rsid w:val="007C2235"/>
    <w:pPr>
      <w:ind w:left="720"/>
      <w:contextualSpacing/>
    </w:pPr>
    <w:rPr>
      <w:lang w:eastAsia="en-US"/>
    </w:rPr>
  </w:style>
  <w:style w:type="table" w:styleId="TableGrid">
    <w:name w:val="Table Grid"/>
    <w:aliases w:val="Table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 w:type="character" w:customStyle="1" w:styleId="ui-provider">
    <w:name w:val="ui-provider"/>
    <w:basedOn w:val="DefaultParagraphFont"/>
    <w:rsid w:val="00551DFB"/>
  </w:style>
  <w:style w:type="table" w:styleId="GridTable2-Accent4">
    <w:name w:val="Grid Table 2 Accent 4"/>
    <w:basedOn w:val="TableNormal"/>
    <w:uiPriority w:val="47"/>
    <w:rsid w:val="008C35A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3-Accent5">
    <w:name w:val="Grid Table 3 Accent 5"/>
    <w:basedOn w:val="TableNormal"/>
    <w:uiPriority w:val="48"/>
    <w:rsid w:val="001D20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845329">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7293731">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691350">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2480454">
      <w:bodyDiv w:val="1"/>
      <w:marLeft w:val="0"/>
      <w:marRight w:val="0"/>
      <w:marTop w:val="0"/>
      <w:marBottom w:val="0"/>
      <w:divBdr>
        <w:top w:val="none" w:sz="0" w:space="0" w:color="auto"/>
        <w:left w:val="none" w:sz="0" w:space="0" w:color="auto"/>
        <w:bottom w:val="none" w:sz="0" w:space="0" w:color="auto"/>
        <w:right w:val="none" w:sz="0" w:space="0" w:color="auto"/>
      </w:divBdr>
    </w:div>
    <w:div w:id="135411815">
      <w:bodyDiv w:val="1"/>
      <w:marLeft w:val="0"/>
      <w:marRight w:val="0"/>
      <w:marTop w:val="0"/>
      <w:marBottom w:val="0"/>
      <w:divBdr>
        <w:top w:val="none" w:sz="0" w:space="0" w:color="auto"/>
        <w:left w:val="none" w:sz="0" w:space="0" w:color="auto"/>
        <w:bottom w:val="none" w:sz="0" w:space="0" w:color="auto"/>
        <w:right w:val="none" w:sz="0" w:space="0" w:color="auto"/>
      </w:divBdr>
    </w:div>
    <w:div w:id="137111621">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37964743">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59855072">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108762">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5610479">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2330561">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349615">
      <w:bodyDiv w:val="1"/>
      <w:marLeft w:val="0"/>
      <w:marRight w:val="0"/>
      <w:marTop w:val="0"/>
      <w:marBottom w:val="0"/>
      <w:divBdr>
        <w:top w:val="none" w:sz="0" w:space="0" w:color="auto"/>
        <w:left w:val="none" w:sz="0" w:space="0" w:color="auto"/>
        <w:bottom w:val="none" w:sz="0" w:space="0" w:color="auto"/>
        <w:right w:val="none" w:sz="0" w:space="0" w:color="auto"/>
      </w:divBdr>
    </w:div>
    <w:div w:id="232468765">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32811">
      <w:bodyDiv w:val="1"/>
      <w:marLeft w:val="0"/>
      <w:marRight w:val="0"/>
      <w:marTop w:val="0"/>
      <w:marBottom w:val="0"/>
      <w:divBdr>
        <w:top w:val="none" w:sz="0" w:space="0" w:color="auto"/>
        <w:left w:val="none" w:sz="0" w:space="0" w:color="auto"/>
        <w:bottom w:val="none" w:sz="0" w:space="0" w:color="auto"/>
        <w:right w:val="none" w:sz="0" w:space="0" w:color="auto"/>
      </w:divBdr>
    </w:div>
    <w:div w:id="247539044">
      <w:bodyDiv w:val="1"/>
      <w:marLeft w:val="0"/>
      <w:marRight w:val="0"/>
      <w:marTop w:val="0"/>
      <w:marBottom w:val="0"/>
      <w:divBdr>
        <w:top w:val="none" w:sz="0" w:space="0" w:color="auto"/>
        <w:left w:val="none" w:sz="0" w:space="0" w:color="auto"/>
        <w:bottom w:val="none" w:sz="0" w:space="0" w:color="auto"/>
        <w:right w:val="none" w:sz="0" w:space="0" w:color="auto"/>
      </w:divBdr>
    </w:div>
    <w:div w:id="254175504">
      <w:bodyDiv w:val="1"/>
      <w:marLeft w:val="0"/>
      <w:marRight w:val="0"/>
      <w:marTop w:val="0"/>
      <w:marBottom w:val="0"/>
      <w:divBdr>
        <w:top w:val="none" w:sz="0" w:space="0" w:color="auto"/>
        <w:left w:val="none" w:sz="0" w:space="0" w:color="auto"/>
        <w:bottom w:val="none" w:sz="0" w:space="0" w:color="auto"/>
        <w:right w:val="none" w:sz="0" w:space="0" w:color="auto"/>
      </w:divBdr>
    </w:div>
    <w:div w:id="266894545">
      <w:bodyDiv w:val="1"/>
      <w:marLeft w:val="0"/>
      <w:marRight w:val="0"/>
      <w:marTop w:val="0"/>
      <w:marBottom w:val="0"/>
      <w:divBdr>
        <w:top w:val="none" w:sz="0" w:space="0" w:color="auto"/>
        <w:left w:val="none" w:sz="0" w:space="0" w:color="auto"/>
        <w:bottom w:val="none" w:sz="0" w:space="0" w:color="auto"/>
        <w:right w:val="none" w:sz="0" w:space="0" w:color="auto"/>
      </w:divBdr>
    </w:div>
    <w:div w:id="267349982">
      <w:bodyDiv w:val="1"/>
      <w:marLeft w:val="0"/>
      <w:marRight w:val="0"/>
      <w:marTop w:val="0"/>
      <w:marBottom w:val="0"/>
      <w:divBdr>
        <w:top w:val="none" w:sz="0" w:space="0" w:color="auto"/>
        <w:left w:val="none" w:sz="0" w:space="0" w:color="auto"/>
        <w:bottom w:val="none" w:sz="0" w:space="0" w:color="auto"/>
        <w:right w:val="none" w:sz="0" w:space="0" w:color="auto"/>
      </w:divBdr>
    </w:div>
    <w:div w:id="273294161">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066470">
      <w:bodyDiv w:val="1"/>
      <w:marLeft w:val="0"/>
      <w:marRight w:val="0"/>
      <w:marTop w:val="0"/>
      <w:marBottom w:val="0"/>
      <w:divBdr>
        <w:top w:val="none" w:sz="0" w:space="0" w:color="auto"/>
        <w:left w:val="none" w:sz="0" w:space="0" w:color="auto"/>
        <w:bottom w:val="none" w:sz="0" w:space="0" w:color="auto"/>
        <w:right w:val="none" w:sz="0" w:space="0" w:color="auto"/>
      </w:divBdr>
      <w:divsChild>
        <w:div w:id="1181896159">
          <w:marLeft w:val="0"/>
          <w:marRight w:val="0"/>
          <w:marTop w:val="0"/>
          <w:marBottom w:val="0"/>
          <w:divBdr>
            <w:top w:val="none" w:sz="0" w:space="0" w:color="auto"/>
            <w:left w:val="none" w:sz="0" w:space="0" w:color="auto"/>
            <w:bottom w:val="none" w:sz="0" w:space="0" w:color="auto"/>
            <w:right w:val="none" w:sz="0" w:space="0" w:color="auto"/>
          </w:divBdr>
        </w:div>
      </w:divsChild>
    </w:div>
    <w:div w:id="2866698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7998336">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63337176">
      <w:bodyDiv w:val="1"/>
      <w:marLeft w:val="0"/>
      <w:marRight w:val="0"/>
      <w:marTop w:val="0"/>
      <w:marBottom w:val="0"/>
      <w:divBdr>
        <w:top w:val="none" w:sz="0" w:space="0" w:color="auto"/>
        <w:left w:val="none" w:sz="0" w:space="0" w:color="auto"/>
        <w:bottom w:val="none" w:sz="0" w:space="0" w:color="auto"/>
        <w:right w:val="none" w:sz="0" w:space="0" w:color="auto"/>
      </w:divBdr>
    </w:div>
    <w:div w:id="364446434">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7629001">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9734072">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10590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644051">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8886395">
      <w:bodyDiv w:val="1"/>
      <w:marLeft w:val="0"/>
      <w:marRight w:val="0"/>
      <w:marTop w:val="0"/>
      <w:marBottom w:val="0"/>
      <w:divBdr>
        <w:top w:val="none" w:sz="0" w:space="0" w:color="auto"/>
        <w:left w:val="none" w:sz="0" w:space="0" w:color="auto"/>
        <w:bottom w:val="none" w:sz="0" w:space="0" w:color="auto"/>
        <w:right w:val="none" w:sz="0" w:space="0" w:color="auto"/>
      </w:divBdr>
    </w:div>
    <w:div w:id="466702781">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122096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02595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1677846">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8497532">
      <w:bodyDiv w:val="1"/>
      <w:marLeft w:val="0"/>
      <w:marRight w:val="0"/>
      <w:marTop w:val="0"/>
      <w:marBottom w:val="0"/>
      <w:divBdr>
        <w:top w:val="none" w:sz="0" w:space="0" w:color="auto"/>
        <w:left w:val="none" w:sz="0" w:space="0" w:color="auto"/>
        <w:bottom w:val="none" w:sz="0" w:space="0" w:color="auto"/>
        <w:right w:val="none" w:sz="0" w:space="0" w:color="auto"/>
      </w:divBdr>
    </w:div>
    <w:div w:id="54926999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7154983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3680906">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200101">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5407938">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589835">
      <w:bodyDiv w:val="1"/>
      <w:marLeft w:val="0"/>
      <w:marRight w:val="0"/>
      <w:marTop w:val="0"/>
      <w:marBottom w:val="0"/>
      <w:divBdr>
        <w:top w:val="none" w:sz="0" w:space="0" w:color="auto"/>
        <w:left w:val="none" w:sz="0" w:space="0" w:color="auto"/>
        <w:bottom w:val="none" w:sz="0" w:space="0" w:color="auto"/>
        <w:right w:val="none" w:sz="0" w:space="0" w:color="auto"/>
      </w:divBdr>
    </w:div>
    <w:div w:id="71122564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6612921">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5013028">
      <w:bodyDiv w:val="1"/>
      <w:marLeft w:val="0"/>
      <w:marRight w:val="0"/>
      <w:marTop w:val="0"/>
      <w:marBottom w:val="0"/>
      <w:divBdr>
        <w:top w:val="none" w:sz="0" w:space="0" w:color="auto"/>
        <w:left w:val="none" w:sz="0" w:space="0" w:color="auto"/>
        <w:bottom w:val="none" w:sz="0" w:space="0" w:color="auto"/>
        <w:right w:val="none" w:sz="0" w:space="0" w:color="auto"/>
      </w:divBdr>
    </w:div>
    <w:div w:id="736588094">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0442083">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9640298">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2169849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065016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3928136">
      <w:bodyDiv w:val="1"/>
      <w:marLeft w:val="0"/>
      <w:marRight w:val="0"/>
      <w:marTop w:val="0"/>
      <w:marBottom w:val="0"/>
      <w:divBdr>
        <w:top w:val="none" w:sz="0" w:space="0" w:color="auto"/>
        <w:left w:val="none" w:sz="0" w:space="0" w:color="auto"/>
        <w:bottom w:val="none" w:sz="0" w:space="0" w:color="auto"/>
        <w:right w:val="none" w:sz="0" w:space="0" w:color="auto"/>
      </w:divBdr>
    </w:div>
    <w:div w:id="883253347">
      <w:bodyDiv w:val="1"/>
      <w:marLeft w:val="0"/>
      <w:marRight w:val="0"/>
      <w:marTop w:val="0"/>
      <w:marBottom w:val="0"/>
      <w:divBdr>
        <w:top w:val="none" w:sz="0" w:space="0" w:color="auto"/>
        <w:left w:val="none" w:sz="0" w:space="0" w:color="auto"/>
        <w:bottom w:val="none" w:sz="0" w:space="0" w:color="auto"/>
        <w:right w:val="none" w:sz="0" w:space="0" w:color="auto"/>
      </w:divBdr>
    </w:div>
    <w:div w:id="886799444">
      <w:bodyDiv w:val="1"/>
      <w:marLeft w:val="0"/>
      <w:marRight w:val="0"/>
      <w:marTop w:val="0"/>
      <w:marBottom w:val="0"/>
      <w:divBdr>
        <w:top w:val="none" w:sz="0" w:space="0" w:color="auto"/>
        <w:left w:val="none" w:sz="0" w:space="0" w:color="auto"/>
        <w:bottom w:val="none" w:sz="0" w:space="0" w:color="auto"/>
        <w:right w:val="none" w:sz="0" w:space="0" w:color="auto"/>
      </w:divBdr>
    </w:div>
    <w:div w:id="887643706">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4190030">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86781505">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28068480">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7825361">
      <w:bodyDiv w:val="1"/>
      <w:marLeft w:val="0"/>
      <w:marRight w:val="0"/>
      <w:marTop w:val="0"/>
      <w:marBottom w:val="0"/>
      <w:divBdr>
        <w:top w:val="none" w:sz="0" w:space="0" w:color="auto"/>
        <w:left w:val="none" w:sz="0" w:space="0" w:color="auto"/>
        <w:bottom w:val="none" w:sz="0" w:space="0" w:color="auto"/>
        <w:right w:val="none" w:sz="0" w:space="0" w:color="auto"/>
      </w:divBdr>
    </w:div>
    <w:div w:id="1063792167">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0613086">
      <w:bodyDiv w:val="1"/>
      <w:marLeft w:val="0"/>
      <w:marRight w:val="0"/>
      <w:marTop w:val="0"/>
      <w:marBottom w:val="0"/>
      <w:divBdr>
        <w:top w:val="none" w:sz="0" w:space="0" w:color="auto"/>
        <w:left w:val="none" w:sz="0" w:space="0" w:color="auto"/>
        <w:bottom w:val="none" w:sz="0" w:space="0" w:color="auto"/>
        <w:right w:val="none" w:sz="0" w:space="0" w:color="auto"/>
      </w:divBdr>
    </w:div>
    <w:div w:id="1084839699">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046908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31048756">
      <w:bodyDiv w:val="1"/>
      <w:marLeft w:val="0"/>
      <w:marRight w:val="0"/>
      <w:marTop w:val="0"/>
      <w:marBottom w:val="0"/>
      <w:divBdr>
        <w:top w:val="none" w:sz="0" w:space="0" w:color="auto"/>
        <w:left w:val="none" w:sz="0" w:space="0" w:color="auto"/>
        <w:bottom w:val="none" w:sz="0" w:space="0" w:color="auto"/>
        <w:right w:val="none" w:sz="0" w:space="0" w:color="auto"/>
      </w:divBdr>
    </w:div>
    <w:div w:id="1136337319">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44738415">
      <w:bodyDiv w:val="1"/>
      <w:marLeft w:val="0"/>
      <w:marRight w:val="0"/>
      <w:marTop w:val="0"/>
      <w:marBottom w:val="0"/>
      <w:divBdr>
        <w:top w:val="none" w:sz="0" w:space="0" w:color="auto"/>
        <w:left w:val="none" w:sz="0" w:space="0" w:color="auto"/>
        <w:bottom w:val="none" w:sz="0" w:space="0" w:color="auto"/>
        <w:right w:val="none" w:sz="0" w:space="0" w:color="auto"/>
      </w:divBdr>
    </w:div>
    <w:div w:id="1144740169">
      <w:bodyDiv w:val="1"/>
      <w:marLeft w:val="0"/>
      <w:marRight w:val="0"/>
      <w:marTop w:val="0"/>
      <w:marBottom w:val="0"/>
      <w:divBdr>
        <w:top w:val="none" w:sz="0" w:space="0" w:color="auto"/>
        <w:left w:val="none" w:sz="0" w:space="0" w:color="auto"/>
        <w:bottom w:val="none" w:sz="0" w:space="0" w:color="auto"/>
        <w:right w:val="none" w:sz="0" w:space="0" w:color="auto"/>
      </w:divBdr>
      <w:divsChild>
        <w:div w:id="1683045424">
          <w:marLeft w:val="274"/>
          <w:marRight w:val="0"/>
          <w:marTop w:val="0"/>
          <w:marBottom w:val="0"/>
          <w:divBdr>
            <w:top w:val="none" w:sz="0" w:space="0" w:color="auto"/>
            <w:left w:val="none" w:sz="0" w:space="0" w:color="auto"/>
            <w:bottom w:val="none" w:sz="0" w:space="0" w:color="auto"/>
            <w:right w:val="none" w:sz="0" w:space="0" w:color="auto"/>
          </w:divBdr>
        </w:div>
        <w:div w:id="382140495">
          <w:marLeft w:val="274"/>
          <w:marRight w:val="0"/>
          <w:marTop w:val="0"/>
          <w:marBottom w:val="0"/>
          <w:divBdr>
            <w:top w:val="none" w:sz="0" w:space="0" w:color="auto"/>
            <w:left w:val="none" w:sz="0" w:space="0" w:color="auto"/>
            <w:bottom w:val="none" w:sz="0" w:space="0" w:color="auto"/>
            <w:right w:val="none" w:sz="0" w:space="0" w:color="auto"/>
          </w:divBdr>
        </w:div>
        <w:div w:id="1635719181">
          <w:marLeft w:val="274"/>
          <w:marRight w:val="0"/>
          <w:marTop w:val="0"/>
          <w:marBottom w:val="0"/>
          <w:divBdr>
            <w:top w:val="none" w:sz="0" w:space="0" w:color="auto"/>
            <w:left w:val="none" w:sz="0" w:space="0" w:color="auto"/>
            <w:bottom w:val="none" w:sz="0" w:space="0" w:color="auto"/>
            <w:right w:val="none" w:sz="0" w:space="0" w:color="auto"/>
          </w:divBdr>
        </w:div>
        <w:div w:id="1228153169">
          <w:marLeft w:val="274"/>
          <w:marRight w:val="0"/>
          <w:marTop w:val="0"/>
          <w:marBottom w:val="0"/>
          <w:divBdr>
            <w:top w:val="none" w:sz="0" w:space="0" w:color="auto"/>
            <w:left w:val="none" w:sz="0" w:space="0" w:color="auto"/>
            <w:bottom w:val="none" w:sz="0" w:space="0" w:color="auto"/>
            <w:right w:val="none" w:sz="0" w:space="0" w:color="auto"/>
          </w:divBdr>
        </w:div>
        <w:div w:id="1696300401">
          <w:marLeft w:val="274"/>
          <w:marRight w:val="0"/>
          <w:marTop w:val="0"/>
          <w:marBottom w:val="0"/>
          <w:divBdr>
            <w:top w:val="none" w:sz="0" w:space="0" w:color="auto"/>
            <w:left w:val="none" w:sz="0" w:space="0" w:color="auto"/>
            <w:bottom w:val="none" w:sz="0" w:space="0" w:color="auto"/>
            <w:right w:val="none" w:sz="0" w:space="0" w:color="auto"/>
          </w:divBdr>
        </w:div>
        <w:div w:id="454106247">
          <w:marLeft w:val="274"/>
          <w:marRight w:val="0"/>
          <w:marTop w:val="0"/>
          <w:marBottom w:val="0"/>
          <w:divBdr>
            <w:top w:val="none" w:sz="0" w:space="0" w:color="auto"/>
            <w:left w:val="none" w:sz="0" w:space="0" w:color="auto"/>
            <w:bottom w:val="none" w:sz="0" w:space="0" w:color="auto"/>
            <w:right w:val="none" w:sz="0" w:space="0" w:color="auto"/>
          </w:divBdr>
        </w:div>
        <w:div w:id="1678851584">
          <w:marLeft w:val="274"/>
          <w:marRight w:val="0"/>
          <w:marTop w:val="0"/>
          <w:marBottom w:val="0"/>
          <w:divBdr>
            <w:top w:val="none" w:sz="0" w:space="0" w:color="auto"/>
            <w:left w:val="none" w:sz="0" w:space="0" w:color="auto"/>
            <w:bottom w:val="none" w:sz="0" w:space="0" w:color="auto"/>
            <w:right w:val="none" w:sz="0" w:space="0" w:color="auto"/>
          </w:divBdr>
        </w:div>
        <w:div w:id="424497820">
          <w:marLeft w:val="274"/>
          <w:marRight w:val="0"/>
          <w:marTop w:val="0"/>
          <w:marBottom w:val="0"/>
          <w:divBdr>
            <w:top w:val="none" w:sz="0" w:space="0" w:color="auto"/>
            <w:left w:val="none" w:sz="0" w:space="0" w:color="auto"/>
            <w:bottom w:val="none" w:sz="0" w:space="0" w:color="auto"/>
            <w:right w:val="none" w:sz="0" w:space="0" w:color="auto"/>
          </w:divBdr>
        </w:div>
        <w:div w:id="1059133061">
          <w:marLeft w:val="274"/>
          <w:marRight w:val="0"/>
          <w:marTop w:val="0"/>
          <w:marBottom w:val="0"/>
          <w:divBdr>
            <w:top w:val="none" w:sz="0" w:space="0" w:color="auto"/>
            <w:left w:val="none" w:sz="0" w:space="0" w:color="auto"/>
            <w:bottom w:val="none" w:sz="0" w:space="0" w:color="auto"/>
            <w:right w:val="none" w:sz="0" w:space="0" w:color="auto"/>
          </w:divBdr>
        </w:div>
        <w:div w:id="1175609652">
          <w:marLeft w:val="274"/>
          <w:marRight w:val="0"/>
          <w:marTop w:val="0"/>
          <w:marBottom w:val="0"/>
          <w:divBdr>
            <w:top w:val="none" w:sz="0" w:space="0" w:color="auto"/>
            <w:left w:val="none" w:sz="0" w:space="0" w:color="auto"/>
            <w:bottom w:val="none" w:sz="0" w:space="0" w:color="auto"/>
            <w:right w:val="none" w:sz="0" w:space="0" w:color="auto"/>
          </w:divBdr>
        </w:div>
        <w:div w:id="1259606964">
          <w:marLeft w:val="274"/>
          <w:marRight w:val="0"/>
          <w:marTop w:val="0"/>
          <w:marBottom w:val="0"/>
          <w:divBdr>
            <w:top w:val="none" w:sz="0" w:space="0" w:color="auto"/>
            <w:left w:val="none" w:sz="0" w:space="0" w:color="auto"/>
            <w:bottom w:val="none" w:sz="0" w:space="0" w:color="auto"/>
            <w:right w:val="none" w:sz="0" w:space="0" w:color="auto"/>
          </w:divBdr>
        </w:div>
        <w:div w:id="1523934112">
          <w:marLeft w:val="274"/>
          <w:marRight w:val="0"/>
          <w:marTop w:val="0"/>
          <w:marBottom w:val="0"/>
          <w:divBdr>
            <w:top w:val="none" w:sz="0" w:space="0" w:color="auto"/>
            <w:left w:val="none" w:sz="0" w:space="0" w:color="auto"/>
            <w:bottom w:val="none" w:sz="0" w:space="0" w:color="auto"/>
            <w:right w:val="none" w:sz="0" w:space="0" w:color="auto"/>
          </w:divBdr>
        </w:div>
        <w:div w:id="1558777693">
          <w:marLeft w:val="274"/>
          <w:marRight w:val="0"/>
          <w:marTop w:val="0"/>
          <w:marBottom w:val="0"/>
          <w:divBdr>
            <w:top w:val="none" w:sz="0" w:space="0" w:color="auto"/>
            <w:left w:val="none" w:sz="0" w:space="0" w:color="auto"/>
            <w:bottom w:val="none" w:sz="0" w:space="0" w:color="auto"/>
            <w:right w:val="none" w:sz="0" w:space="0" w:color="auto"/>
          </w:divBdr>
        </w:div>
      </w:divsChild>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2886705">
      <w:bodyDiv w:val="1"/>
      <w:marLeft w:val="0"/>
      <w:marRight w:val="0"/>
      <w:marTop w:val="0"/>
      <w:marBottom w:val="0"/>
      <w:divBdr>
        <w:top w:val="none" w:sz="0" w:space="0" w:color="auto"/>
        <w:left w:val="none" w:sz="0" w:space="0" w:color="auto"/>
        <w:bottom w:val="none" w:sz="0" w:space="0" w:color="auto"/>
        <w:right w:val="none" w:sz="0" w:space="0" w:color="auto"/>
      </w:divBdr>
    </w:div>
    <w:div w:id="1164275919">
      <w:bodyDiv w:val="1"/>
      <w:marLeft w:val="0"/>
      <w:marRight w:val="0"/>
      <w:marTop w:val="0"/>
      <w:marBottom w:val="0"/>
      <w:divBdr>
        <w:top w:val="none" w:sz="0" w:space="0" w:color="auto"/>
        <w:left w:val="none" w:sz="0" w:space="0" w:color="auto"/>
        <w:bottom w:val="none" w:sz="0" w:space="0" w:color="auto"/>
        <w:right w:val="none" w:sz="0" w:space="0" w:color="auto"/>
      </w:divBdr>
    </w:div>
    <w:div w:id="1166634162">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2836607">
      <w:bodyDiv w:val="1"/>
      <w:marLeft w:val="0"/>
      <w:marRight w:val="0"/>
      <w:marTop w:val="0"/>
      <w:marBottom w:val="0"/>
      <w:divBdr>
        <w:top w:val="none" w:sz="0" w:space="0" w:color="auto"/>
        <w:left w:val="none" w:sz="0" w:space="0" w:color="auto"/>
        <w:bottom w:val="none" w:sz="0" w:space="0" w:color="auto"/>
        <w:right w:val="none" w:sz="0" w:space="0" w:color="auto"/>
      </w:divBdr>
    </w:div>
    <w:div w:id="119873451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199899458">
      <w:bodyDiv w:val="1"/>
      <w:marLeft w:val="0"/>
      <w:marRight w:val="0"/>
      <w:marTop w:val="0"/>
      <w:marBottom w:val="0"/>
      <w:divBdr>
        <w:top w:val="none" w:sz="0" w:space="0" w:color="auto"/>
        <w:left w:val="none" w:sz="0" w:space="0" w:color="auto"/>
        <w:bottom w:val="none" w:sz="0" w:space="0" w:color="auto"/>
        <w:right w:val="none" w:sz="0" w:space="0" w:color="auto"/>
      </w:divBdr>
    </w:div>
    <w:div w:id="1243641156">
      <w:bodyDiv w:val="1"/>
      <w:marLeft w:val="0"/>
      <w:marRight w:val="0"/>
      <w:marTop w:val="0"/>
      <w:marBottom w:val="0"/>
      <w:divBdr>
        <w:top w:val="none" w:sz="0" w:space="0" w:color="auto"/>
        <w:left w:val="none" w:sz="0" w:space="0" w:color="auto"/>
        <w:bottom w:val="none" w:sz="0" w:space="0" w:color="auto"/>
        <w:right w:val="none" w:sz="0" w:space="0" w:color="auto"/>
      </w:divBdr>
    </w:div>
    <w:div w:id="1245072549">
      <w:bodyDiv w:val="1"/>
      <w:marLeft w:val="0"/>
      <w:marRight w:val="0"/>
      <w:marTop w:val="0"/>
      <w:marBottom w:val="0"/>
      <w:divBdr>
        <w:top w:val="none" w:sz="0" w:space="0" w:color="auto"/>
        <w:left w:val="none" w:sz="0" w:space="0" w:color="auto"/>
        <w:bottom w:val="none" w:sz="0" w:space="0" w:color="auto"/>
        <w:right w:val="none" w:sz="0" w:space="0" w:color="auto"/>
      </w:divBdr>
    </w:div>
    <w:div w:id="1245842881">
      <w:bodyDiv w:val="1"/>
      <w:marLeft w:val="0"/>
      <w:marRight w:val="0"/>
      <w:marTop w:val="0"/>
      <w:marBottom w:val="0"/>
      <w:divBdr>
        <w:top w:val="none" w:sz="0" w:space="0" w:color="auto"/>
        <w:left w:val="none" w:sz="0" w:space="0" w:color="auto"/>
        <w:bottom w:val="none" w:sz="0" w:space="0" w:color="auto"/>
        <w:right w:val="none" w:sz="0" w:space="0" w:color="auto"/>
      </w:divBdr>
    </w:div>
    <w:div w:id="1255624960">
      <w:bodyDiv w:val="1"/>
      <w:marLeft w:val="0"/>
      <w:marRight w:val="0"/>
      <w:marTop w:val="0"/>
      <w:marBottom w:val="0"/>
      <w:divBdr>
        <w:top w:val="none" w:sz="0" w:space="0" w:color="auto"/>
        <w:left w:val="none" w:sz="0" w:space="0" w:color="auto"/>
        <w:bottom w:val="none" w:sz="0" w:space="0" w:color="auto"/>
        <w:right w:val="none" w:sz="0" w:space="0" w:color="auto"/>
      </w:divBdr>
    </w:div>
    <w:div w:id="1282222872">
      <w:bodyDiv w:val="1"/>
      <w:marLeft w:val="0"/>
      <w:marRight w:val="0"/>
      <w:marTop w:val="0"/>
      <w:marBottom w:val="0"/>
      <w:divBdr>
        <w:top w:val="none" w:sz="0" w:space="0" w:color="auto"/>
        <w:left w:val="none" w:sz="0" w:space="0" w:color="auto"/>
        <w:bottom w:val="none" w:sz="0" w:space="0" w:color="auto"/>
        <w:right w:val="none" w:sz="0" w:space="0" w:color="auto"/>
      </w:divBdr>
    </w:div>
    <w:div w:id="129375588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2832469">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5672041">
      <w:bodyDiv w:val="1"/>
      <w:marLeft w:val="0"/>
      <w:marRight w:val="0"/>
      <w:marTop w:val="0"/>
      <w:marBottom w:val="0"/>
      <w:divBdr>
        <w:top w:val="none" w:sz="0" w:space="0" w:color="auto"/>
        <w:left w:val="none" w:sz="0" w:space="0" w:color="auto"/>
        <w:bottom w:val="none" w:sz="0" w:space="0" w:color="auto"/>
        <w:right w:val="none" w:sz="0" w:space="0" w:color="auto"/>
      </w:divBdr>
    </w:div>
    <w:div w:id="1356811385">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513425">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5686064">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6971828">
      <w:bodyDiv w:val="1"/>
      <w:marLeft w:val="0"/>
      <w:marRight w:val="0"/>
      <w:marTop w:val="0"/>
      <w:marBottom w:val="0"/>
      <w:divBdr>
        <w:top w:val="none" w:sz="0" w:space="0" w:color="auto"/>
        <w:left w:val="none" w:sz="0" w:space="0" w:color="auto"/>
        <w:bottom w:val="none" w:sz="0" w:space="0" w:color="auto"/>
        <w:right w:val="none" w:sz="0" w:space="0" w:color="auto"/>
      </w:divBdr>
    </w:div>
    <w:div w:id="1419214033">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456482">
      <w:bodyDiv w:val="1"/>
      <w:marLeft w:val="0"/>
      <w:marRight w:val="0"/>
      <w:marTop w:val="0"/>
      <w:marBottom w:val="0"/>
      <w:divBdr>
        <w:top w:val="none" w:sz="0" w:space="0" w:color="auto"/>
        <w:left w:val="none" w:sz="0" w:space="0" w:color="auto"/>
        <w:bottom w:val="none" w:sz="0" w:space="0" w:color="auto"/>
        <w:right w:val="none" w:sz="0" w:space="0" w:color="auto"/>
      </w:divBdr>
    </w:div>
    <w:div w:id="1430931955">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9178632">
      <w:bodyDiv w:val="1"/>
      <w:marLeft w:val="0"/>
      <w:marRight w:val="0"/>
      <w:marTop w:val="0"/>
      <w:marBottom w:val="0"/>
      <w:divBdr>
        <w:top w:val="none" w:sz="0" w:space="0" w:color="auto"/>
        <w:left w:val="none" w:sz="0" w:space="0" w:color="auto"/>
        <w:bottom w:val="none" w:sz="0" w:space="0" w:color="auto"/>
        <w:right w:val="none" w:sz="0" w:space="0" w:color="auto"/>
      </w:divBdr>
    </w:div>
    <w:div w:id="1447460663">
      <w:bodyDiv w:val="1"/>
      <w:marLeft w:val="0"/>
      <w:marRight w:val="0"/>
      <w:marTop w:val="0"/>
      <w:marBottom w:val="0"/>
      <w:divBdr>
        <w:top w:val="none" w:sz="0" w:space="0" w:color="auto"/>
        <w:left w:val="none" w:sz="0" w:space="0" w:color="auto"/>
        <w:bottom w:val="none" w:sz="0" w:space="0" w:color="auto"/>
        <w:right w:val="none" w:sz="0" w:space="0" w:color="auto"/>
      </w:divBdr>
    </w:div>
    <w:div w:id="1447583140">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1901986">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208672">
      <w:bodyDiv w:val="1"/>
      <w:marLeft w:val="0"/>
      <w:marRight w:val="0"/>
      <w:marTop w:val="0"/>
      <w:marBottom w:val="0"/>
      <w:divBdr>
        <w:top w:val="none" w:sz="0" w:space="0" w:color="auto"/>
        <w:left w:val="none" w:sz="0" w:space="0" w:color="auto"/>
        <w:bottom w:val="none" w:sz="0" w:space="0" w:color="auto"/>
        <w:right w:val="none" w:sz="0" w:space="0" w:color="auto"/>
      </w:divBdr>
    </w:div>
    <w:div w:id="1489520631">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0195815">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101809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57352726">
      <w:bodyDiv w:val="1"/>
      <w:marLeft w:val="0"/>
      <w:marRight w:val="0"/>
      <w:marTop w:val="0"/>
      <w:marBottom w:val="0"/>
      <w:divBdr>
        <w:top w:val="none" w:sz="0" w:space="0" w:color="auto"/>
        <w:left w:val="none" w:sz="0" w:space="0" w:color="auto"/>
        <w:bottom w:val="none" w:sz="0" w:space="0" w:color="auto"/>
        <w:right w:val="none" w:sz="0" w:space="0" w:color="auto"/>
      </w:divBdr>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1331347">
      <w:bodyDiv w:val="1"/>
      <w:marLeft w:val="0"/>
      <w:marRight w:val="0"/>
      <w:marTop w:val="0"/>
      <w:marBottom w:val="0"/>
      <w:divBdr>
        <w:top w:val="none" w:sz="0" w:space="0" w:color="auto"/>
        <w:left w:val="none" w:sz="0" w:space="0" w:color="auto"/>
        <w:bottom w:val="none" w:sz="0" w:space="0" w:color="auto"/>
        <w:right w:val="none" w:sz="0" w:space="0" w:color="auto"/>
      </w:divBdr>
    </w:div>
    <w:div w:id="158538260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211565">
      <w:bodyDiv w:val="1"/>
      <w:marLeft w:val="0"/>
      <w:marRight w:val="0"/>
      <w:marTop w:val="0"/>
      <w:marBottom w:val="0"/>
      <w:divBdr>
        <w:top w:val="none" w:sz="0" w:space="0" w:color="auto"/>
        <w:left w:val="none" w:sz="0" w:space="0" w:color="auto"/>
        <w:bottom w:val="none" w:sz="0" w:space="0" w:color="auto"/>
        <w:right w:val="none" w:sz="0" w:space="0" w:color="auto"/>
      </w:divBdr>
    </w:div>
    <w:div w:id="1601066953">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136615">
      <w:bodyDiv w:val="1"/>
      <w:marLeft w:val="0"/>
      <w:marRight w:val="0"/>
      <w:marTop w:val="0"/>
      <w:marBottom w:val="0"/>
      <w:divBdr>
        <w:top w:val="none" w:sz="0" w:space="0" w:color="auto"/>
        <w:left w:val="none" w:sz="0" w:space="0" w:color="auto"/>
        <w:bottom w:val="none" w:sz="0" w:space="0" w:color="auto"/>
        <w:right w:val="none" w:sz="0" w:space="0" w:color="auto"/>
      </w:divBdr>
    </w:div>
    <w:div w:id="1657025615">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819607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668238">
      <w:bodyDiv w:val="1"/>
      <w:marLeft w:val="0"/>
      <w:marRight w:val="0"/>
      <w:marTop w:val="0"/>
      <w:marBottom w:val="0"/>
      <w:divBdr>
        <w:top w:val="none" w:sz="0" w:space="0" w:color="auto"/>
        <w:left w:val="none" w:sz="0" w:space="0" w:color="auto"/>
        <w:bottom w:val="none" w:sz="0" w:space="0" w:color="auto"/>
        <w:right w:val="none" w:sz="0" w:space="0" w:color="auto"/>
      </w:divBdr>
    </w:div>
    <w:div w:id="1706366653">
      <w:bodyDiv w:val="1"/>
      <w:marLeft w:val="0"/>
      <w:marRight w:val="0"/>
      <w:marTop w:val="0"/>
      <w:marBottom w:val="0"/>
      <w:divBdr>
        <w:top w:val="none" w:sz="0" w:space="0" w:color="auto"/>
        <w:left w:val="none" w:sz="0" w:space="0" w:color="auto"/>
        <w:bottom w:val="none" w:sz="0" w:space="0" w:color="auto"/>
        <w:right w:val="none" w:sz="0" w:space="0" w:color="auto"/>
      </w:divBdr>
    </w:div>
    <w:div w:id="1708412204">
      <w:bodyDiv w:val="1"/>
      <w:marLeft w:val="0"/>
      <w:marRight w:val="0"/>
      <w:marTop w:val="0"/>
      <w:marBottom w:val="0"/>
      <w:divBdr>
        <w:top w:val="none" w:sz="0" w:space="0" w:color="auto"/>
        <w:left w:val="none" w:sz="0" w:space="0" w:color="auto"/>
        <w:bottom w:val="none" w:sz="0" w:space="0" w:color="auto"/>
        <w:right w:val="none" w:sz="0" w:space="0" w:color="auto"/>
      </w:divBdr>
    </w:div>
    <w:div w:id="1730372807">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4352324">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437809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242401">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4982682">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36262967">
      <w:bodyDiv w:val="1"/>
      <w:marLeft w:val="0"/>
      <w:marRight w:val="0"/>
      <w:marTop w:val="0"/>
      <w:marBottom w:val="0"/>
      <w:divBdr>
        <w:top w:val="none" w:sz="0" w:space="0" w:color="auto"/>
        <w:left w:val="none" w:sz="0" w:space="0" w:color="auto"/>
        <w:bottom w:val="none" w:sz="0" w:space="0" w:color="auto"/>
        <w:right w:val="none" w:sz="0" w:space="0" w:color="auto"/>
      </w:divBdr>
    </w:div>
    <w:div w:id="1839926579">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8253430">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3125525">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502229">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090767">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482998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4996102">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0305458">
      <w:bodyDiv w:val="1"/>
      <w:marLeft w:val="0"/>
      <w:marRight w:val="0"/>
      <w:marTop w:val="0"/>
      <w:marBottom w:val="0"/>
      <w:divBdr>
        <w:top w:val="none" w:sz="0" w:space="0" w:color="auto"/>
        <w:left w:val="none" w:sz="0" w:space="0" w:color="auto"/>
        <w:bottom w:val="none" w:sz="0" w:space="0" w:color="auto"/>
        <w:right w:val="none" w:sz="0" w:space="0" w:color="auto"/>
      </w:divBdr>
    </w:div>
    <w:div w:id="1985155093">
      <w:bodyDiv w:val="1"/>
      <w:marLeft w:val="0"/>
      <w:marRight w:val="0"/>
      <w:marTop w:val="0"/>
      <w:marBottom w:val="0"/>
      <w:divBdr>
        <w:top w:val="none" w:sz="0" w:space="0" w:color="auto"/>
        <w:left w:val="none" w:sz="0" w:space="0" w:color="auto"/>
        <w:bottom w:val="none" w:sz="0" w:space="0" w:color="auto"/>
        <w:right w:val="none" w:sz="0" w:space="0" w:color="auto"/>
      </w:divBdr>
    </w:div>
    <w:div w:id="2005359124">
      <w:bodyDiv w:val="1"/>
      <w:marLeft w:val="0"/>
      <w:marRight w:val="0"/>
      <w:marTop w:val="0"/>
      <w:marBottom w:val="0"/>
      <w:divBdr>
        <w:top w:val="none" w:sz="0" w:space="0" w:color="auto"/>
        <w:left w:val="none" w:sz="0" w:space="0" w:color="auto"/>
        <w:bottom w:val="none" w:sz="0" w:space="0" w:color="auto"/>
        <w:right w:val="none" w:sz="0" w:space="0" w:color="auto"/>
      </w:divBdr>
    </w:div>
    <w:div w:id="2007634142">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933750">
      <w:bodyDiv w:val="1"/>
      <w:marLeft w:val="0"/>
      <w:marRight w:val="0"/>
      <w:marTop w:val="0"/>
      <w:marBottom w:val="0"/>
      <w:divBdr>
        <w:top w:val="none" w:sz="0" w:space="0" w:color="auto"/>
        <w:left w:val="none" w:sz="0" w:space="0" w:color="auto"/>
        <w:bottom w:val="none" w:sz="0" w:space="0" w:color="auto"/>
        <w:right w:val="none" w:sz="0" w:space="0" w:color="auto"/>
      </w:divBdr>
    </w:div>
    <w:div w:id="2022124142">
      <w:bodyDiv w:val="1"/>
      <w:marLeft w:val="0"/>
      <w:marRight w:val="0"/>
      <w:marTop w:val="0"/>
      <w:marBottom w:val="0"/>
      <w:divBdr>
        <w:top w:val="none" w:sz="0" w:space="0" w:color="auto"/>
        <w:left w:val="none" w:sz="0" w:space="0" w:color="auto"/>
        <w:bottom w:val="none" w:sz="0" w:space="0" w:color="auto"/>
        <w:right w:val="none" w:sz="0" w:space="0" w:color="auto"/>
      </w:divBdr>
    </w:div>
    <w:div w:id="2026250989">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5133689">
      <w:bodyDiv w:val="1"/>
      <w:marLeft w:val="0"/>
      <w:marRight w:val="0"/>
      <w:marTop w:val="0"/>
      <w:marBottom w:val="0"/>
      <w:divBdr>
        <w:top w:val="none" w:sz="0" w:space="0" w:color="auto"/>
        <w:left w:val="none" w:sz="0" w:space="0" w:color="auto"/>
        <w:bottom w:val="none" w:sz="0" w:space="0" w:color="auto"/>
        <w:right w:val="none" w:sz="0" w:space="0" w:color="auto"/>
      </w:divBdr>
    </w:div>
    <w:div w:id="2066754521">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5810577">
      <w:bodyDiv w:val="1"/>
      <w:marLeft w:val="0"/>
      <w:marRight w:val="0"/>
      <w:marTop w:val="0"/>
      <w:marBottom w:val="0"/>
      <w:divBdr>
        <w:top w:val="none" w:sz="0" w:space="0" w:color="auto"/>
        <w:left w:val="none" w:sz="0" w:space="0" w:color="auto"/>
        <w:bottom w:val="none" w:sz="0" w:space="0" w:color="auto"/>
        <w:right w:val="none" w:sz="0" w:space="0" w:color="auto"/>
      </w:divBdr>
    </w:div>
    <w:div w:id="207828123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639674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4911767">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1681302">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2356782">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06122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image" Target="media/image1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10</Pages>
  <Words>2300</Words>
  <Characters>13114</Characters>
  <Application>Microsoft Office Word</Application>
  <DocSecurity>0</DocSecurity>
  <Lines>109</Lines>
  <Paragraphs>30</Paragraphs>
  <ScaleCrop>false</ScaleCrop>
  <Company>MTK</Company>
  <LinksUpToDate>false</LinksUpToDate>
  <CharactersWithSpaces>15384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Licheng</dc:creator>
  <cp:keywords>CTPClassification=CTP_PUBLIC:VisualMarkings=</cp:keywords>
  <cp:lastModifiedBy>MTK - Ato Yu</cp:lastModifiedBy>
  <cp:revision>207</cp:revision>
  <dcterms:created xsi:type="dcterms:W3CDTF">2024-07-30T00:30:00Z</dcterms:created>
  <dcterms:modified xsi:type="dcterms:W3CDTF">2024-08-09T11:30:00Z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